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7348B" w14:textId="12E19D65" w:rsidR="00DF7BA9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Zestawienie uwag do projektu rozporządzenia Ministra Rozwoju w sprawie baz danych </w:t>
      </w:r>
    </w:p>
    <w:p w14:paraId="1697A165" w14:textId="77777777" w:rsidR="00F62C73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>dotyczących</w:t>
      </w:r>
      <w:proofErr w:type="gramEnd"/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 zobrazowań lotniczych i satelitarnych oraz ortofotomapy i numerycznego modelu terenu</w:t>
      </w:r>
      <w:r w:rsidR="00F62C7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5778108" w14:textId="67A9FE94" w:rsidR="00F826A1" w:rsidRPr="00F62C73" w:rsidRDefault="00F62C73" w:rsidP="00DF7B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62C73">
        <w:rPr>
          <w:rFonts w:ascii="Times New Roman" w:hAnsi="Times New Roman" w:cs="Times New Roman"/>
          <w:i/>
          <w:sz w:val="24"/>
          <w:szCs w:val="24"/>
        </w:rPr>
        <w:t>zgłoszonych</w:t>
      </w:r>
      <w:proofErr w:type="gramEnd"/>
      <w:r w:rsidRPr="00F62C73">
        <w:rPr>
          <w:rFonts w:ascii="Times New Roman" w:hAnsi="Times New Roman" w:cs="Times New Roman"/>
          <w:i/>
          <w:sz w:val="24"/>
          <w:szCs w:val="24"/>
        </w:rPr>
        <w:t xml:space="preserve"> w ramach przeprowadzonych konsultacji publicznych i opiniowania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249DBCCA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DBE871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4107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842"/>
        <w:gridCol w:w="2835"/>
        <w:gridCol w:w="2552"/>
        <w:gridCol w:w="3622"/>
      </w:tblGrid>
      <w:tr w:rsidR="00DF7BA9" w14:paraId="0F29EAE6" w14:textId="77777777" w:rsidTr="00C7454D">
        <w:tc>
          <w:tcPr>
            <w:tcW w:w="704" w:type="dxa"/>
            <w:vAlign w:val="center"/>
          </w:tcPr>
          <w:p w14:paraId="4D710AAC" w14:textId="614C56F2" w:rsidR="00DF7BA9" w:rsidRPr="00F62C73" w:rsidRDefault="00D92502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52" w:type="dxa"/>
            <w:vAlign w:val="center"/>
          </w:tcPr>
          <w:p w14:paraId="6A5ACEF6" w14:textId="31B06029" w:rsidR="00DF7BA9" w:rsidRPr="00DF7BA9" w:rsidRDefault="00D92502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Wnioskodawca</w:t>
            </w:r>
          </w:p>
        </w:tc>
        <w:tc>
          <w:tcPr>
            <w:tcW w:w="1842" w:type="dxa"/>
            <w:vAlign w:val="center"/>
          </w:tcPr>
          <w:p w14:paraId="38C2AF39" w14:textId="77777777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Jednostka redakcyjna</w:t>
            </w:r>
          </w:p>
          <w:p w14:paraId="1FC90137" w14:textId="7CD19E97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2835" w:type="dxa"/>
            <w:vAlign w:val="center"/>
          </w:tcPr>
          <w:p w14:paraId="7D4056D8" w14:textId="77777777" w:rsid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7DBA4" w14:textId="71A8EAFC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Treść uwagi</w:t>
            </w:r>
          </w:p>
        </w:tc>
        <w:tc>
          <w:tcPr>
            <w:tcW w:w="2552" w:type="dxa"/>
            <w:vAlign w:val="center"/>
          </w:tcPr>
          <w:p w14:paraId="05707C55" w14:textId="77777777" w:rsid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5E693F" w14:textId="09A589CD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Uzasadnienie</w:t>
            </w:r>
          </w:p>
        </w:tc>
        <w:tc>
          <w:tcPr>
            <w:tcW w:w="3622" w:type="dxa"/>
            <w:vAlign w:val="center"/>
          </w:tcPr>
          <w:p w14:paraId="5794E534" w14:textId="77777777" w:rsid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29DDAD" w14:textId="2EA43359" w:rsidR="00DF7BA9" w:rsidRPr="00DF7BA9" w:rsidRDefault="00D92502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Stanowisko MR</w:t>
            </w:r>
          </w:p>
        </w:tc>
      </w:tr>
      <w:tr w:rsidR="00F62C73" w:rsidRPr="00A275F5" w14:paraId="5D98EB8E" w14:textId="77777777" w:rsidTr="0058718E">
        <w:trPr>
          <w:trHeight w:val="3260"/>
        </w:trPr>
        <w:tc>
          <w:tcPr>
            <w:tcW w:w="704" w:type="dxa"/>
          </w:tcPr>
          <w:p w14:paraId="2DA7AD57" w14:textId="029F67C0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14A2AA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Urząd Marszałkowski Województwa </w:t>
            </w:r>
          </w:p>
          <w:p w14:paraId="14B1B362" w14:textId="7553A182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Kujawsko-Pomorskiego</w:t>
            </w:r>
          </w:p>
        </w:tc>
        <w:tc>
          <w:tcPr>
            <w:tcW w:w="1842" w:type="dxa"/>
          </w:tcPr>
          <w:p w14:paraId="003B62BD" w14:textId="4E2B46C3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01479F9E" w14:textId="0996D8F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projekcie rozporządzenia (Rozdział 3) brak § informującego, że „Standardy tworzenia, aktualizacji baz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terenu” określa załącznik do rozporządzenia.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14:paraId="33C3114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34A13BE7" w14:textId="2883CA96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0090D5EE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F6BADB4" w14:textId="1E2A8A48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Zmieniono zapisy § 11 (uprzednio § 10), który przyjmuje brzmienie:</w:t>
            </w:r>
          </w:p>
          <w:p w14:paraId="5D7B487E" w14:textId="2EA35E9C" w:rsidR="00F62C73" w:rsidRPr="00A275F5" w:rsidRDefault="00F62C73" w:rsidP="004E15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„§ 11. Tworzenie i aktualizacja baz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odbywa się zgodnie ze standardami określonymi w załączniku do rozporządzania.”.</w:t>
            </w:r>
          </w:p>
        </w:tc>
      </w:tr>
      <w:tr w:rsidR="00F62C73" w:rsidRPr="00A275F5" w14:paraId="523D96BC" w14:textId="77777777" w:rsidTr="0058718E">
        <w:trPr>
          <w:trHeight w:val="2976"/>
        </w:trPr>
        <w:tc>
          <w:tcPr>
            <w:tcW w:w="704" w:type="dxa"/>
          </w:tcPr>
          <w:p w14:paraId="7557D514" w14:textId="36248FB5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2E03F2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Urząd Marszałkowski Województwa Mazowieckiego</w:t>
            </w:r>
          </w:p>
          <w:p w14:paraId="45964485" w14:textId="3E49EB64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(za pośrednictwem Biura Związku Województw RP)</w:t>
            </w:r>
          </w:p>
        </w:tc>
        <w:tc>
          <w:tcPr>
            <w:tcW w:w="1842" w:type="dxa"/>
          </w:tcPr>
          <w:p w14:paraId="30CF7DA8" w14:textId="6D4680D4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2314599E" w14:textId="0E8BBC1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Proponuje się odejście w treści rozporządzenia od podkreślania źródła, z jakiego pochodzą dane (określenia czy są to dane pochodzenia lotniczego, satelitarnego lub innego) - w tym zmianę nazwy „Baza danych dotyczącej zobrazowań lotniczych i satelitarnych” na „Baza danych zobrazowań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fotogrametrycznych”.</w:t>
            </w:r>
          </w:p>
        </w:tc>
        <w:tc>
          <w:tcPr>
            <w:tcW w:w="2552" w:type="dxa"/>
          </w:tcPr>
          <w:p w14:paraId="5EBED617" w14:textId="3A81DBF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 uwagi na problem związany z możliwościami aktualizacji bazy danych zobrazowaniami satelitarnymi (licencje, standardy) proponujemy, aby w treści rozporządzenia zostały sformułowane jedynie wymagania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dotyczące parametrów, jakie muszą posiadać zobrazowań (oraz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bez względu na ich źródło pochodzenia. Przy takim rozwiązaniu źródło pochodzenia byłoby jedną z cech produktu. Pozwoli to na przyjmowanie danych z różnych źródeł pod warunkiem spełniania przez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 danych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parametrów. Takie podejście w pewnym zakresie również uniezależni prowadzenie bazy od dynamicznego rozwoju technologicznego. Dodatkowo wyeliminowałoby to pojawiające się w projekcie rozporządzenia rozbieżności dotyczące aktualizacji bazy danych dotyczącej zobrazowań lotniczych i satelitarnych np. w rozdziale 1 załącznika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do projektu rozporządzenia w pkt 1 pojawia się sformułowanie, że bazę danych dotyczącą zobrazowań lotniczych i satelitarnych tworzy i aktualizuje się cyfrowymi zobrazowaniami lotniczymi natomiast w rozdziale 3 §11 projektu rozporządzania jest sformułowanie, że bazę aktualizuje się zobrazowaniami lotniczymi i satelitarnymi.</w:t>
            </w:r>
          </w:p>
        </w:tc>
        <w:tc>
          <w:tcPr>
            <w:tcW w:w="3622" w:type="dxa"/>
          </w:tcPr>
          <w:p w14:paraId="1BF8EDB1" w14:textId="37C363F0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została uwzględniona z modyfikacją</w:t>
            </w:r>
          </w:p>
          <w:p w14:paraId="033723A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2E77C4" w14:textId="411819BD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Celem ujednolicenia przepisów projektu rozporządzenia z ustawą upoważniającą,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która  zawiera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pojęcie fotogrametrycznego zdjęcia lotniczego jako elementu bazy zobrazowań lotniczych i satelitarnych (Tabela nr 3 w załączniku do ustawy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w miejsce pojęcia „zobrazowanie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lotnicze” wprowadzono pojęcie „fotogrametryczne zdjęcie lotnicze” w odpowiednim przypadku. </w:t>
            </w:r>
          </w:p>
          <w:p w14:paraId="0CED563B" w14:textId="13B582E2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Dodatkowo w załączniku do rozporządzenia w rozdziale 1, w pkt 3 dodano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 w brzmieniu:</w:t>
            </w:r>
          </w:p>
          <w:p w14:paraId="5F6523C8" w14:textId="0A091016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„3)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zobrazowania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satelitarne wykorzystane do opracowania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 której mowa w pkt 7.”.</w:t>
            </w:r>
          </w:p>
          <w:p w14:paraId="5A282C6F" w14:textId="0F599BA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2A5617D5" w14:textId="77777777" w:rsidTr="00983CCE">
        <w:trPr>
          <w:trHeight w:val="1417"/>
        </w:trPr>
        <w:tc>
          <w:tcPr>
            <w:tcW w:w="704" w:type="dxa"/>
          </w:tcPr>
          <w:p w14:paraId="76D49CC7" w14:textId="14FE01E6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14:paraId="3B412958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Urząd Marszałkowski Województwa Mazowieckiego</w:t>
            </w:r>
          </w:p>
          <w:p w14:paraId="558F6B50" w14:textId="4DDBE178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(za pośrednictwem Biura Związku Województw RP)</w:t>
            </w:r>
          </w:p>
        </w:tc>
        <w:tc>
          <w:tcPr>
            <w:tcW w:w="1842" w:type="dxa"/>
          </w:tcPr>
          <w:p w14:paraId="7A14C0FD" w14:textId="562843A2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093C9D74" w14:textId="51954234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Proponuje się uzupełnienie projektu rozporządzenia o specyfikację modelu baz danych oraz tryb i standardy techniczne udostępniania baz danych.</w:t>
            </w:r>
          </w:p>
        </w:tc>
        <w:tc>
          <w:tcPr>
            <w:tcW w:w="2552" w:type="dxa"/>
          </w:tcPr>
          <w:p w14:paraId="506BE53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Obowiązujące obecnie rozporządzenie reguluje szczegółowo specyfikację modelu baz danych, tryb i standardy techniczne udostępniania baz danych. Elementów tych nie ma w projekcie rozporządzenia, co jest w pewnym zakresie zubożeniem obecnego stanu prawnego.</w:t>
            </w:r>
          </w:p>
          <w:p w14:paraId="75712236" w14:textId="5644B8BB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Brak wspomnianych w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uwadze regulacji może powodować różne interpretacje przepisów zawartych w nowym rozporządzeniu oraz w przypadku braku technicznych standardów prowadzenia bazy, prowadzić do jej dezintegracji i braku spójności danych.</w:t>
            </w:r>
          </w:p>
        </w:tc>
        <w:tc>
          <w:tcPr>
            <w:tcW w:w="3622" w:type="dxa"/>
          </w:tcPr>
          <w:p w14:paraId="79DCD38A" w14:textId="27AC4C7F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nie została uwzględniona</w:t>
            </w:r>
          </w:p>
          <w:p w14:paraId="11B8E0A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2F2CB4F" w14:textId="326B1207" w:rsidR="00F62C73" w:rsidRPr="00A275F5" w:rsidRDefault="00F62C73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Bazy danych dotyczące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są bazami prowadzonymi przez jeden organ Służby Geodezyjnej i Kartograficznej tj. Głównego Geodetę Kraju. Projekt rozporządzenia szczegółowo reguluje standardy techniczne dotyczące tworzenia, prowadzenia i aktualizacji ww. baz danych.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Zapewnia to zachowanie spójności i wyklucza możliwość różnych interpretacji przepisów prawa. W związku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  powyższym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tworzenie specyfikacji modelu baz danych w formie schematu aplikacyjnego jest zbędne i stanowiłoby jedynie powielenie zapisów projektu rozporządzenia. </w:t>
            </w:r>
          </w:p>
          <w:p w14:paraId="076E56AA" w14:textId="77777777" w:rsidR="00F62C73" w:rsidRPr="00A275F5" w:rsidRDefault="00F62C73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3D2898" w14:textId="2F8FEE9B" w:rsidR="00F62C73" w:rsidRPr="00A275F5" w:rsidRDefault="00F62C73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sprawie udostępniania zbiorów danych i dokumentów zasobu, że kwestię tę reguluje szczegółowo obowiązujące rozporządzenie Ministra Administracji i Cyfryzacji z dnia 9 lipca 2014 r. w sprawie udostępniania materiałów państwowego zasobu geodezyjnego i kartograficznego, wydawania licencji oraz wzoru dokumentu obliczenia opłaty (Dz. U.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917 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późn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.).</w:t>
            </w:r>
          </w:p>
          <w:p w14:paraId="103A5EDE" w14:textId="63C32140" w:rsidR="00F62C73" w:rsidRPr="00A275F5" w:rsidRDefault="00F62C73" w:rsidP="0084063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788BE032" w14:textId="77777777" w:rsidTr="00555D9D">
        <w:trPr>
          <w:trHeight w:val="1700"/>
        </w:trPr>
        <w:tc>
          <w:tcPr>
            <w:tcW w:w="704" w:type="dxa"/>
          </w:tcPr>
          <w:p w14:paraId="03580182" w14:textId="3EE09402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</w:tcPr>
          <w:p w14:paraId="4337A77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Urząd Marszałkowski Województwa Mazowieckiego</w:t>
            </w:r>
          </w:p>
          <w:p w14:paraId="623E9345" w14:textId="491F7E28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(za pośrednictwem Biura Związku Województw RP)</w:t>
            </w:r>
          </w:p>
        </w:tc>
        <w:tc>
          <w:tcPr>
            <w:tcW w:w="1842" w:type="dxa"/>
          </w:tcPr>
          <w:p w14:paraId="15A49D01" w14:textId="122501D1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6727E828" w14:textId="68600979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Proponuje się uzupełnienie projektu rozporządzenia o treść standardów dla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danych dotyczących numerycznego modelu terenu pozyskanych przy pomocy bezzałogowych systemów powietrznych.</w:t>
            </w:r>
          </w:p>
        </w:tc>
        <w:tc>
          <w:tcPr>
            <w:tcW w:w="2552" w:type="dxa"/>
          </w:tcPr>
          <w:p w14:paraId="01023A99" w14:textId="4054E41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projekcie rozporządzenia nie zostały uwzględnione opracowania wykonywane przy pomocy bezzałogowych systemów powietrznych. Rozwój rynku bezzałogowych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systemów powietrznych jest na tyle dynamiczny, że obecne przepisy powinny umożliwiać również włączanie do bazy danych dotyczącej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bazy danych dotyczącej numerycznego modelu terenu danych pozyskanych przy pomocy bezzałogowych systemów powietrznych. Rozwój technologiczny sprawia, że opracowane w ten sposób produkty spełniają wysokie kryteria jakościowe, a ich pozyskiwanie jest znacznie łatwiejsze i tańsze niż w przypadku tradycyjnych metod.</w:t>
            </w:r>
          </w:p>
        </w:tc>
        <w:tc>
          <w:tcPr>
            <w:tcW w:w="3622" w:type="dxa"/>
          </w:tcPr>
          <w:p w14:paraId="17FF6541" w14:textId="7546D295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Wyjaśnienie do uwagi</w:t>
            </w:r>
          </w:p>
          <w:p w14:paraId="5901CA26" w14:textId="77777777" w:rsidR="00F62C73" w:rsidRPr="00A275F5" w:rsidRDefault="00F62C73" w:rsidP="00A537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8EC0EB" w14:textId="36CFB28E" w:rsidR="00F62C73" w:rsidRPr="00A275F5" w:rsidRDefault="00F62C73" w:rsidP="00A537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Proponowane przepisy projektu rozporządzenia mają na celu zapewnić uniwersalność technologiczną w zakresie pozyskania oraz opracowania danych gromadzonych w bazach danych dotyczących zobrazowań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F62C73" w:rsidRPr="00A275F5" w14:paraId="213B528A" w14:textId="77777777" w:rsidTr="00E97CE2">
        <w:trPr>
          <w:trHeight w:val="2693"/>
        </w:trPr>
        <w:tc>
          <w:tcPr>
            <w:tcW w:w="704" w:type="dxa"/>
          </w:tcPr>
          <w:p w14:paraId="13471408" w14:textId="77B8AA4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14:paraId="28D82823" w14:textId="61B2F2A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Wielkopolski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WINGiK</w:t>
            </w:r>
            <w:proofErr w:type="spellEnd"/>
          </w:p>
        </w:tc>
        <w:tc>
          <w:tcPr>
            <w:tcW w:w="1842" w:type="dxa"/>
          </w:tcPr>
          <w:p w14:paraId="07888728" w14:textId="3F50C5E8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ogólna</w:t>
            </w:r>
          </w:p>
        </w:tc>
        <w:tc>
          <w:tcPr>
            <w:tcW w:w="2835" w:type="dxa"/>
          </w:tcPr>
          <w:p w14:paraId="23E283B8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Podstawę do wydania rozporządzenia stanowi delegacja zawarta w art. 19 ust. 1 pkt 10 ustawy z dnia 17 maja 1989 r. – Prawo geodezyjne i kartograficzne, zwanej dalej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ustawą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Ustawodawca, poprzez wskazany przepis zobowiązał właściwego ministra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do określenia w drodze rozporządzenia zakresu informacji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terenu, organizację, tryb i standardy techniczne tworzenia, aktualizacji i udostępniania tych baz, mając na uwadze ich znaczenie dla infrastruktury informacji przestrzennej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oraz zasadę interoperacyjności, o której mowa w przepisach o infrastrukturze informacji przestrzennej, a także ich referencyjny charakter w stosunku do innych zbiorów, o których mowa w art. 4 ust. 1a i 1b ustawy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3E3DCF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Interoperacyjność zbiorów i usług zdefiniowano w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art. 3 pkt. 3 ustawy z dnia 4 marca 2010 r. – O infrastrukturze informacji przestrzennej. Interoperacyjność zbiorów i usług danych przestrzennych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oznacza zatem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możliwość łączenia zbiorów danych przestrzennych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oraz współdziałania usług danych przestrzennych, bez powtarzalnej interwencji manualnej,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w taki sposób, aby wynik był spójny, a wartość dodana zbiorów i usług danych przestrzennych została zwiększona.</w:t>
            </w:r>
          </w:p>
          <w:p w14:paraId="17A0051C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Ustanowienie infrastruktury informacji przestrzennej (IIP) zmieniło sposób tworzenia krajowych infrastruktur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geoinformacyjnych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wpływając na harmonizację baz danych przestrzennych o charakterze referencyjnym i tematycznym, opracowywanych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uprzednio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niezależne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produkty. Istotą IIP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jest bowiem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interoperacyjność (współdziałanie) czyli zapewnienie rozwiązań pozwalających na swobodną wymianę informacji niezależnie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od źródła pochodzenia danych i platformy narzędziowej, jak również wypracowanie mechanizmów pozwalających na współdzielenie zasobów i dostęp do nich dla wielu użytkowników i wielu instytucji.</w:t>
            </w:r>
          </w:p>
          <w:p w14:paraId="70F0CAC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 uzasadnieniu do projektu rozporządzenia wskazano, że (…) konieczność wydania nowego rozporządzenia spowodowana jest dezaktualizacją przepisów obowiązującego rozporządzenia (…) w sprawie baz danych dotyczących zobrazowań lotniczych i satelitarnych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(…), wynikającą z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dynamicznego rozwoju technologicznego. (…) Regulacje zawarte w projekcie rozporządzenia zapewniają znacznie większą uniwersalność technologiczną w zakresie pozyskania oraz opracowania danych gromadzonych w bazach danych dotyczących zobrazowań lotniczych i satelitarnych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(…). Proponowane przepisy (…) standaryzują jedynie dane, które będą gromadzone opisanych bazach danych, poprzez określenie ich parametrów jakościowych oraz kryteriów weryfikacji (…).</w:t>
            </w:r>
          </w:p>
          <w:p w14:paraId="60A10D3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Projekt rozporządzenia nie definiuje jednak modelu pojęciowego bazy danych, o której mowa w przepisach tego rozporządzenia oraz w jego uzasadnieniu. Cytując za Wikipedią, informacja to najogólniej –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właściwość pewnych </w:t>
            </w:r>
            <w:hyperlink r:id="rId9" w:tooltip="Przedmiot" w:history="1">
              <w:r w:rsidRPr="00A275F5">
                <w:rPr>
                  <w:color w:val="000000" w:themeColor="text1"/>
                </w:rPr>
                <w:t>obiektów</w:t>
              </w:r>
            </w:hyperlink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0" w:tooltip="Relacja (matematyka)" w:history="1">
              <w:r w:rsidRPr="00A275F5">
                <w:rPr>
                  <w:color w:val="000000" w:themeColor="text1"/>
                </w:rPr>
                <w:t>relacja</w:t>
              </w:r>
            </w:hyperlink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między elementami </w:t>
            </w:r>
            <w:hyperlink r:id="rId11" w:tooltip="Zbiór" w:history="1">
              <w:r w:rsidRPr="00A275F5">
                <w:rPr>
                  <w:color w:val="000000" w:themeColor="text1"/>
                </w:rPr>
                <w:t>zbiorów</w:t>
              </w:r>
            </w:hyperlink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pewnych obiektów, której istotą jest zmniejszanie niepewności (nieokreśloności).</w:t>
            </w:r>
          </w:p>
          <w:p w14:paraId="1D83C7E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Różnego rodzaju informacje przechowywane są w bazach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danych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dane. </w:t>
            </w:r>
          </w:p>
          <w:p w14:paraId="6397A34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Każda baza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musi więc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mieć zdefiniowaną strukturę. W tej definicji określa się, jakie informacje i o jakich obiektach będą w bazie danych gromadzone, a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także jakie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połączenia występują pomiędzy poszczególnymi obiektami. </w:t>
            </w:r>
          </w:p>
          <w:p w14:paraId="4B5EEE5F" w14:textId="77777777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Modelem jest system założeń, pojęć i zależności między nimi pozwalający opisać (modelować) w przybliżony sposób jakiś aspekt rzeczywistości (Wikipedia 2019), zapisany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w jakimś formalnym języku, najczęściej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matematyki. Zbudowanie dobrego modelu bazy danych jest bardzo trudne. Powinien on zadowolić odbiorcę, ale również powinien być zgodny z kanonami modelowania i języka, ale przede wszystkim spełnić zaplanowaną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dla niego funkcję. Nie można też zbudować dobrego i użytecznego modelu bez znajomości zagadnienia, które będzie modelowane (brak założeń w projekcie rozporządzenia). Zapisana w języku modelowania struktura bazy danych jest częścią pewnego systemu,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np. informacyjnego, stanowiącego połączenie części według jakiejś zasady w jedną całość, spełniającą zakładaną funkcję. Według Wikipedii, system informacyjny to posiadająca wiele poziomów struktura pozwalająca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użytkownikowi na przetwarzanie, za pomocą procedur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i modeli, informacji wejściowych w wyjściowe.</w:t>
            </w:r>
          </w:p>
          <w:p w14:paraId="13EB92B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Poprawne opracowanie modelu bazy danych umożliwia przeprowadzanie różnego rodzaju analiz wielowymiarowych. Wiele wymiarów można uzyskać nakładając na siebie informacje dodatkowe, czyli interoperacyjność zbiorów i ewentualnych usług z nimi związanych. Analizując takie dane można uzyskać nowe informacje, wyciągać wnioski itp.</w:t>
            </w:r>
          </w:p>
          <w:p w14:paraId="4F687F6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Jak wynika z powyższych rozważań zdefiniowanie modelu bazy danych oraz opracowanie założeń dotyczących danych w niej zgromadzonych (choćby minimalnej ilości) jest niezwykle istotne w celu zapewnienia interoperacyjności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zbioru. 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Ponadto jednolity model bazy danych, którego brak w rozporządzeniu,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gwarantuje jakość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gromadzonych danych, wyłączając dowolność tych danych i sposobu ich opisu. Oczywistym jest, aby zrealizować założenia projektu rozporządzenia, przedstawione szeroko w jego uzasadnieniu, można zdefiniować bazę danych w sposób elastyczny, nie ograniczający możliwości zastosowania nowych rozwiązań technologicznych pozwalających na szybsze i mniej kosztowne opracowanie danych gromadzonych w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z jednoczesnym zapewnieniem ich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wysokiej jakości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BB5C51A" w14:textId="1F0BD476" w:rsidR="00F62C73" w:rsidRPr="00A275F5" w:rsidRDefault="00F62C73" w:rsidP="00062A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57396F" w14:textId="76EB5A3E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631883F" w14:textId="35449E92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</w:t>
            </w:r>
          </w:p>
          <w:p w14:paraId="7CEE366C" w14:textId="77777777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9FE015" w14:textId="77777777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Sposób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udostępniania  informacji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określa § 15 (uprzednio § 14)  projektu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rozporządzenia. </w:t>
            </w:r>
          </w:p>
          <w:p w14:paraId="59AAD215" w14:textId="4F89DB01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Natomiast standardy techniczne dotyczące tworzenia, prowadzenia i aktualizacji przedmiotowych baz danych określono w załączniku do rozporządzenia.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  <w:p w14:paraId="40B6B0F0" w14:textId="6BECEF23" w:rsidR="00F62C73" w:rsidRPr="00A275F5" w:rsidRDefault="00F62C73" w:rsidP="006A3F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Dodatkowo, mając na uwadze powyższe oraz fakt, że bazy danych dotyczące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są bazami prowadzonymi przez jeden organ Służby Geodezyjnej i Kartograficznej tj. Głównego Geodetę Kraju, zapewnia to zachowanie spójności i wyklucza możliwość różnych interpretacji przepisów prawa.</w:t>
            </w:r>
          </w:p>
          <w:p w14:paraId="5BB4F9D3" w14:textId="77777777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E104DE" w14:textId="455DA62F" w:rsidR="00F62C73" w:rsidRPr="00A275F5" w:rsidRDefault="00F62C73" w:rsidP="00D0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związku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  powyższym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opinii projektodawcy tworzenie i zamieszczenie specyfikacji modelu baz danych w formie schematu aplikacyjnego w rozporządzeniu jest zbędne i stanowiłoby jedynie powielenie zapisów projektu rozporządzenia. </w:t>
            </w:r>
          </w:p>
          <w:p w14:paraId="584319A2" w14:textId="2B3BA970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45E9FC22" w14:textId="77777777" w:rsidTr="002B5BEE">
        <w:trPr>
          <w:trHeight w:val="70"/>
        </w:trPr>
        <w:tc>
          <w:tcPr>
            <w:tcW w:w="704" w:type="dxa"/>
          </w:tcPr>
          <w:p w14:paraId="0A2CB954" w14:textId="21946CB6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</w:tcPr>
          <w:p w14:paraId="70CE8F06" w14:textId="70C12434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Wielkopolski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WINGiK</w:t>
            </w:r>
            <w:proofErr w:type="spellEnd"/>
          </w:p>
        </w:tc>
        <w:tc>
          <w:tcPr>
            <w:tcW w:w="1842" w:type="dxa"/>
          </w:tcPr>
          <w:p w14:paraId="3F51CC45" w14:textId="3C96E23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ogólna</w:t>
            </w:r>
          </w:p>
        </w:tc>
        <w:tc>
          <w:tcPr>
            <w:tcW w:w="2835" w:type="dxa"/>
          </w:tcPr>
          <w:p w14:paraId="457DB018" w14:textId="77777777" w:rsidR="00F62C73" w:rsidRPr="00A275F5" w:rsidRDefault="00F62C73" w:rsidP="00E71D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 treści projektu wynika, że bazy danych dotyczące: zobrazowań lotniczych i satelitarnych,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terenu są rozłączne. Jednocześnie brak jest regulacji określających, jakie bazy danych tworzą bazę danych, o której mowa w art. 4a ust. 1a pkt. 11 ustawy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tj. bazę danych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164CE8" w14:textId="01D96110" w:rsidR="00F62C73" w:rsidRPr="00A275F5" w:rsidRDefault="00F62C73" w:rsidP="00E71D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numerycznego modelu terenu, do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prowadzenia której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zgodnie z art. 7a pkt 14 lit. c zobowiązany jest Główny Geodeta Kraju.</w:t>
            </w:r>
          </w:p>
        </w:tc>
        <w:tc>
          <w:tcPr>
            <w:tcW w:w="2552" w:type="dxa"/>
          </w:tcPr>
          <w:p w14:paraId="329131F4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78CD7BB" w14:textId="246C74D3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7E9DFFCB" w14:textId="77777777" w:rsidR="00F62C73" w:rsidRPr="00A275F5" w:rsidRDefault="00F62C73" w:rsidP="00284E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23AEEB" w14:textId="5B416D55" w:rsidR="00F62C73" w:rsidRPr="00A275F5" w:rsidRDefault="00F62C73" w:rsidP="00284E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Projekt rozporządzenia określa zakres informacji gromadzonych w bazach danych dotyczących zobrazowań lotniczych i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terenu, organizację, tryb i standardy techniczne tworzenia, aktualizacji i udostępniania tych baz.</w:t>
            </w:r>
          </w:p>
          <w:p w14:paraId="1F3B17A9" w14:textId="11A44FDC" w:rsidR="00F62C73" w:rsidRPr="00A275F5" w:rsidRDefault="00F62C73" w:rsidP="000432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Należy bowiem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podkreślić, że wskazany przepis, tj. art. 4a ust. 1a pkt 11 ustawy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nie przesądza o strukturze bazy danych i o tym czy dane dotyczące zobrazowań lotniczych i satelitarnych,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powinny być w jednej bazie danych czy też w oddzielnych bazach danych. </w:t>
            </w:r>
          </w:p>
          <w:p w14:paraId="07363709" w14:textId="1A11D432" w:rsidR="00F62C73" w:rsidRPr="00A275F5" w:rsidRDefault="00F62C73" w:rsidP="000432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298044D7" w14:textId="77777777" w:rsidTr="009D7844">
        <w:trPr>
          <w:trHeight w:val="4252"/>
        </w:trPr>
        <w:tc>
          <w:tcPr>
            <w:tcW w:w="704" w:type="dxa"/>
          </w:tcPr>
          <w:p w14:paraId="4E33417B" w14:textId="7095A658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</w:tcPr>
          <w:p w14:paraId="1F63FDBA" w14:textId="7F6BAEB3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Wielkopolski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WINGiK</w:t>
            </w:r>
            <w:proofErr w:type="spellEnd"/>
          </w:p>
        </w:tc>
        <w:tc>
          <w:tcPr>
            <w:tcW w:w="1842" w:type="dxa"/>
          </w:tcPr>
          <w:p w14:paraId="5A098D94" w14:textId="611A04BB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ogólna</w:t>
            </w:r>
          </w:p>
        </w:tc>
        <w:tc>
          <w:tcPr>
            <w:tcW w:w="2835" w:type="dxa"/>
          </w:tcPr>
          <w:p w14:paraId="52AA97FB" w14:textId="77777777" w:rsidR="00F62C73" w:rsidRPr="00A275F5" w:rsidRDefault="00F62C73" w:rsidP="00E71D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Projekt rozporządzenia nie zawiera również minimalnych regulacji dotyczących systemu teleinformatycznego przeznaczonego do prowadzenia baz danych dotyczących: zobrazowań lotniczych i satelitarnych,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terenu, w szczególności </w:t>
            </w:r>
          </w:p>
          <w:p w14:paraId="75956AF9" w14:textId="77777777" w:rsidR="00F62C73" w:rsidRPr="00A275F5" w:rsidRDefault="00F62C73" w:rsidP="00E71D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zakresie: kontroli dostępu do danych, formatów wymiany danych, wyszukiwania </w:t>
            </w:r>
          </w:p>
          <w:p w14:paraId="3B894BC5" w14:textId="0035B6CA" w:rsidR="00F62C73" w:rsidRPr="00A275F5" w:rsidRDefault="00F62C73" w:rsidP="00E71D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przeglądania zbiorów oraz ich ewentualnej wizualizacji.</w:t>
            </w:r>
          </w:p>
        </w:tc>
        <w:tc>
          <w:tcPr>
            <w:tcW w:w="2552" w:type="dxa"/>
          </w:tcPr>
          <w:p w14:paraId="1D2C98B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4841E08" w14:textId="6018CBD1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</w:t>
            </w:r>
          </w:p>
          <w:p w14:paraId="3CF8CEA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EB5748" w14:textId="54AC611B" w:rsidR="00F62C73" w:rsidRPr="00A275F5" w:rsidRDefault="00F62C73" w:rsidP="00E25E0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 rozporządzenia został opracowany w zakresie delegacji zawartej w ustawie upoważniającej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62C73" w:rsidRPr="00A275F5" w14:paraId="315D9318" w14:textId="77777777" w:rsidTr="001236E6">
        <w:trPr>
          <w:trHeight w:val="5289"/>
        </w:trPr>
        <w:tc>
          <w:tcPr>
            <w:tcW w:w="704" w:type="dxa"/>
          </w:tcPr>
          <w:p w14:paraId="5625441B" w14:textId="0E6016CA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</w:tcPr>
          <w:p w14:paraId="6EB2B5B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Uniwersytet Warmińsko-Mazurski w Olsztynie</w:t>
            </w:r>
          </w:p>
          <w:p w14:paraId="58F3367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Wydział Geodezji, Inżynierii Przestrzennej i Budownictwa</w:t>
            </w:r>
          </w:p>
        </w:tc>
        <w:tc>
          <w:tcPr>
            <w:tcW w:w="1842" w:type="dxa"/>
          </w:tcPr>
          <w:p w14:paraId="485247C0" w14:textId="41D89700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17976E7D" w14:textId="7ABDFF6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Tekst projektu Rozporządzenia wraz z załącznikiem jest zredagowany nieprofesjonalnie, bez zastosowania zasad systematyzacji jednostek redakcyjnych dokumentu (patrz §124 i 124a Obwieszczenia Prezesa Rady Ministrów z dn. 29 lutego 2016 r. w sprawie ogłoszenia jednolitego tekstu rozporządzenia Prezesa Rady Ministrów w sprawie „zasad techniki prawodawczej”, Dz. U. 2016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283).</w:t>
            </w:r>
          </w:p>
        </w:tc>
        <w:tc>
          <w:tcPr>
            <w:tcW w:w="2552" w:type="dxa"/>
          </w:tcPr>
          <w:p w14:paraId="27766DC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7B80EE52" w14:textId="3B131556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6E0924F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5F3AC0" w14:textId="38BBE0D5" w:rsidR="00F62C73" w:rsidRPr="00A275F5" w:rsidRDefault="00F62C73" w:rsidP="00BC022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Treść projektu rozporządzenia jest zredagowana zgodnie z rozporządzeniem Prezesa Rady Ministrów z dnia 20 czerwca 2002 r. w sprawie „zasad techniki prawodawczej” (Dz. U. z 2016 r. poz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283). Dodatkowo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projekt rozporządzenia został przygotowany w specjalnym szablonie zgodnie z wytycznymi Rządowego Centrum Legislacyjnego.  </w:t>
            </w:r>
          </w:p>
        </w:tc>
      </w:tr>
      <w:tr w:rsidR="00F62C73" w:rsidRPr="00A275F5" w14:paraId="4FC41E3A" w14:textId="77777777" w:rsidTr="001236E6">
        <w:tc>
          <w:tcPr>
            <w:tcW w:w="704" w:type="dxa"/>
          </w:tcPr>
          <w:p w14:paraId="6DE0D429" w14:textId="01CCDF1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65381DE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Uniwersytet Warmińsko-Mazurski w Olsztynie</w:t>
            </w:r>
          </w:p>
          <w:p w14:paraId="34E1292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Wydział Geodezji, Inżynierii Przestrzennej i Budownictwa</w:t>
            </w:r>
          </w:p>
        </w:tc>
        <w:tc>
          <w:tcPr>
            <w:tcW w:w="1842" w:type="dxa"/>
          </w:tcPr>
          <w:p w14:paraId="2D1EB6A9" w14:textId="72A08400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0E523189" w14:textId="7BFC57F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Rozporządzeniu i Załączniku nazwa Państwowy Zasób Geodezyjny i Kartograficzny i jego skrót (PZGIK), powinny być pisane jak nazwa własna.</w:t>
            </w:r>
          </w:p>
        </w:tc>
        <w:tc>
          <w:tcPr>
            <w:tcW w:w="2552" w:type="dxa"/>
          </w:tcPr>
          <w:p w14:paraId="02431AD5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3693984B" w14:textId="6AA90E8F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57464EE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2A597D" w14:textId="4DD7FD0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Zastosowana w projekcie rozporządzenia forma zapisu nazwy „państwowy zasób geodezyjny i kartograficzny -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 jest zgodna z formą zapisaną w ustawie - Prawo geodezyjne i kartograficzne.</w:t>
            </w:r>
          </w:p>
          <w:p w14:paraId="63690A7C" w14:textId="65489D64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68845EFA" w14:textId="77777777" w:rsidTr="001236E6">
        <w:tc>
          <w:tcPr>
            <w:tcW w:w="704" w:type="dxa"/>
          </w:tcPr>
          <w:p w14:paraId="31C8661F" w14:textId="0B5DFD5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70027EF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Uniwersytet Warmińsko-Mazurski w Olsztynie</w:t>
            </w:r>
          </w:p>
          <w:p w14:paraId="2ACCA89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Wydział Geodezji, Inżynierii Przestrzennej i Budownictwa</w:t>
            </w:r>
          </w:p>
        </w:tc>
        <w:tc>
          <w:tcPr>
            <w:tcW w:w="1842" w:type="dxa"/>
          </w:tcPr>
          <w:p w14:paraId="198FF6A9" w14:textId="12F4DE1A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Uwaga ogólna </w:t>
            </w:r>
          </w:p>
        </w:tc>
        <w:tc>
          <w:tcPr>
            <w:tcW w:w="2835" w:type="dxa"/>
          </w:tcPr>
          <w:p w14:paraId="42F66013" w14:textId="33E6DF21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Cały tekst projektu Rozporządzenia wraz z Załącznikiem oraz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Uzasadnieniem jest niestarannie zredagowany pod względem edytorskim (występują pojedyncze litery i symbole na końcu wierszy, brak wcięć w podpunktach, brak wyjustowania tekstu w tabelach, itd.</w:t>
            </w:r>
          </w:p>
        </w:tc>
        <w:tc>
          <w:tcPr>
            <w:tcW w:w="2552" w:type="dxa"/>
          </w:tcPr>
          <w:p w14:paraId="00D098F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3F4F10EC" w14:textId="1BE945D1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0E69E927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88E9F6" w14:textId="0A735F2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19B47D8B" w14:textId="77777777" w:rsidTr="001236E6">
        <w:tc>
          <w:tcPr>
            <w:tcW w:w="704" w:type="dxa"/>
          </w:tcPr>
          <w:p w14:paraId="393C959B" w14:textId="042A54B2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</w:tcPr>
          <w:p w14:paraId="64442DA7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Uniwersytet Warmińsko-Mazurski w Olsztynie</w:t>
            </w:r>
          </w:p>
          <w:p w14:paraId="2698516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Wydział Geodezji, Inżynierii Przestrzennej i Budownictwa</w:t>
            </w:r>
          </w:p>
        </w:tc>
        <w:tc>
          <w:tcPr>
            <w:tcW w:w="1842" w:type="dxa"/>
          </w:tcPr>
          <w:p w14:paraId="618AA110" w14:textId="5A67A5B0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 pkt 2</w:t>
            </w:r>
          </w:p>
        </w:tc>
        <w:tc>
          <w:tcPr>
            <w:tcW w:w="2835" w:type="dxa"/>
          </w:tcPr>
          <w:p w14:paraId="6E39578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Wprowadzono niepotrzebny dualizm terminologiczny. Najpierw użyto terminu „błąd średni współrzędnych płaskich prostokątnych X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 wysokości normalnej H” rozumiany jako „pierwiastek kwadratowy z sumy kwadratów różnic współrzędnych uzyskanych względem pomiaru kontrolnego, podzielonej przez liczbę tych różnic…” zamiast od razu precyzyjnie zdefiniować powszechnie zdefiniowana miarę dokładności oceny opracowań fotogrametrycznych, jaką jest „średniokwadratowa wartość różnic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współrzędnych” (odchyłek) względem wyników pomiaru kontrolnego (RMSE-Root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Mean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Square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Error). </w:t>
            </w:r>
          </w:p>
          <w:p w14:paraId="1E51DBD3" w14:textId="0CA48765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56AEE8A" w14:textId="5CA0B21E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„Błąd średni współrzędnych” może być też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interpretowany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iloczyn wartości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pierwiastka kwadratowego z odpowiednich elementów przekątnej macierzy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kofaktorów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Q.</w:t>
            </w:r>
          </w:p>
        </w:tc>
        <w:tc>
          <w:tcPr>
            <w:tcW w:w="3622" w:type="dxa"/>
          </w:tcPr>
          <w:p w14:paraId="28D6AD11" w14:textId="7DAA34CC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05B86B4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4E0983" w14:textId="7152C0E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Błąd średni określony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jedynie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„średniokwadratowa wartość różnic współrzędnych” może odnosić się wyłącznie do współrzędnych płaskich.</w:t>
            </w:r>
          </w:p>
          <w:p w14:paraId="76CFB73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32CCF354" w14:textId="77777777" w:rsidTr="001236E6">
        <w:tc>
          <w:tcPr>
            <w:tcW w:w="704" w:type="dxa"/>
          </w:tcPr>
          <w:p w14:paraId="3C40F8C4" w14:textId="7EEEECA1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14:paraId="239444A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5FF00D8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  ust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3-9.</w:t>
            </w:r>
          </w:p>
          <w:p w14:paraId="1744B75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3B15CB" w14:textId="6E53FD5A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BFF09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Proponuję się zmianę </w:t>
            </w:r>
          </w:p>
          <w:p w14:paraId="317F08D6" w14:textId="506DB822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kolejności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ustępów w sposób następujący (wymieniono bieżące ustępy): ust. 8, ust 9, ust. 5, ust. 6, ust. 7, ust. 3, ust. 4,</w:t>
            </w:r>
          </w:p>
        </w:tc>
        <w:tc>
          <w:tcPr>
            <w:tcW w:w="2552" w:type="dxa"/>
          </w:tcPr>
          <w:p w14:paraId="7182C3F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porządkująca; </w:t>
            </w:r>
          </w:p>
          <w:p w14:paraId="40A5E7B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przedstawiane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definicje </w:t>
            </w:r>
          </w:p>
          <w:p w14:paraId="37B6A4C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najpierw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dotyczyć powinny danych, a następnie produktów z nich uzyskanych </w:t>
            </w:r>
          </w:p>
          <w:p w14:paraId="74DB5B1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zgodnej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cyklem </w:t>
            </w:r>
          </w:p>
          <w:p w14:paraId="1E41D56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technologicznym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ich </w:t>
            </w:r>
          </w:p>
          <w:p w14:paraId="5EA385E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powstawania</w:t>
            </w:r>
            <w:proofErr w:type="gramEnd"/>
          </w:p>
        </w:tc>
        <w:tc>
          <w:tcPr>
            <w:tcW w:w="3622" w:type="dxa"/>
          </w:tcPr>
          <w:p w14:paraId="1A5017AC" w14:textId="7F826079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753AC5A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0FCCD4" w14:textId="60100964" w:rsidR="00F62C73" w:rsidRPr="00A275F5" w:rsidRDefault="00F62C73" w:rsidP="0080407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związku z uwagą Rządowego Centrum Legislacji zrezygnowano w projekcie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rozporządzenia  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definiowania pojęć ustawowych,  w tym m. in. pojęć o których mowa w przedmiotowej uwadze. Pozostałe definicje uporządkowano zgodnie z uwagą.</w:t>
            </w:r>
          </w:p>
          <w:p w14:paraId="42543047" w14:textId="5DA54332" w:rsidR="00F62C73" w:rsidRPr="00A275F5" w:rsidRDefault="00F62C73" w:rsidP="0080407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13584215" w14:textId="77777777" w:rsidTr="001236E6">
        <w:tc>
          <w:tcPr>
            <w:tcW w:w="704" w:type="dxa"/>
          </w:tcPr>
          <w:p w14:paraId="7B9FA7B1" w14:textId="1CFABB41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36F12AC3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Izba Inżynierów Budownictwa</w:t>
            </w:r>
          </w:p>
        </w:tc>
        <w:tc>
          <w:tcPr>
            <w:tcW w:w="1842" w:type="dxa"/>
          </w:tcPr>
          <w:p w14:paraId="3A414DD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 pkt 4</w:t>
            </w:r>
          </w:p>
        </w:tc>
        <w:tc>
          <w:tcPr>
            <w:tcW w:w="2835" w:type="dxa"/>
          </w:tcPr>
          <w:p w14:paraId="765532C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Proponujemy następującą treść przepisu:</w:t>
            </w:r>
          </w:p>
          <w:p w14:paraId="216A243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„4)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ortofotomapie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rozumie się przez to rastrowy obraz powierzchni Ziemi powstały w wyniku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ortorektyfikacji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;”</w:t>
            </w:r>
          </w:p>
          <w:p w14:paraId="3D89390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5CD75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Definicja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ortorektyfikacji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pozwala na skrócenie definicji ortofotomapy.</w:t>
            </w:r>
          </w:p>
        </w:tc>
        <w:tc>
          <w:tcPr>
            <w:tcW w:w="3622" w:type="dxa"/>
          </w:tcPr>
          <w:p w14:paraId="410F5A82" w14:textId="1C944646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2A721274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EF4B25" w14:textId="16BE10F0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Zgodnie z uwagami z Rządowego Centrum Legislacji zrezygnowano w projekcie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rozporządzenia  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definiowania pojęć ustawowych,  w tym m. in. pojęcia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79ED4D9" w14:textId="344CE116" w:rsidR="00F62C73" w:rsidRPr="00A275F5" w:rsidRDefault="00F62C73" w:rsidP="00C236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2B832D33" w14:textId="77777777" w:rsidTr="001236E6">
        <w:tc>
          <w:tcPr>
            <w:tcW w:w="704" w:type="dxa"/>
          </w:tcPr>
          <w:p w14:paraId="3BEBCA6A" w14:textId="2DE28ABD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5FC1137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Izba Inżynierów Budownictwa</w:t>
            </w:r>
          </w:p>
        </w:tc>
        <w:tc>
          <w:tcPr>
            <w:tcW w:w="1842" w:type="dxa"/>
          </w:tcPr>
          <w:p w14:paraId="03621B9C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 pkt 5</w:t>
            </w:r>
          </w:p>
          <w:p w14:paraId="65C9EDEF" w14:textId="362886FC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B9E7D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Proponujemy następującą treść przepisu:</w:t>
            </w:r>
          </w:p>
          <w:p w14:paraId="7FFC92E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„5) danych pomiarowych – rozumie się przez to dane zarejestrowane przez lotniczy skaner laserowy,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obejmujące układ współrzędnych płaskich prostokątnych X, Y oraz wysokość normalną H, o których mowa odpowiednio w § 2 pkt 8 i § 3 ust. 1 pkt 4 rozporządzenia Rady Ministrów z dnia 15 października 2012 r. w sprawie państwowego systemu odniesień przestrzennych (Dz. U.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2012 r. poz. 1247);”</w:t>
            </w:r>
          </w:p>
          <w:p w14:paraId="0D0083F8" w14:textId="6B6C3AC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7D3788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Definicja danych pomiarowych zaproponowana w § 2 pkt 5 zawiera nieprecyzyjne odesłanie.</w:t>
            </w:r>
          </w:p>
        </w:tc>
        <w:tc>
          <w:tcPr>
            <w:tcW w:w="3622" w:type="dxa"/>
          </w:tcPr>
          <w:p w14:paraId="7BAEAFEA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779F937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EA7A21" w14:textId="65A0A34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Zgodnie z uwagami z Rządowego Centrum Legislacji zrezygnowano w projekcie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rozporządzenia  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definiowania pojęć ustawowych, 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 tym m. in. pojęcia danych pomiarowych.</w:t>
            </w:r>
          </w:p>
          <w:p w14:paraId="1F6CC9B7" w14:textId="2B97DAB9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0E0454F5" w14:textId="77777777" w:rsidTr="001236E6">
        <w:tc>
          <w:tcPr>
            <w:tcW w:w="704" w:type="dxa"/>
          </w:tcPr>
          <w:p w14:paraId="12653E8E" w14:textId="4EEADDE0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14:paraId="546F984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Urząd Marszałkowski Województwa </w:t>
            </w:r>
          </w:p>
          <w:p w14:paraId="511D7F43" w14:textId="58322C9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Kujawsko-Pomorskiego</w:t>
            </w:r>
          </w:p>
        </w:tc>
        <w:tc>
          <w:tcPr>
            <w:tcW w:w="1842" w:type="dxa"/>
          </w:tcPr>
          <w:p w14:paraId="73A81796" w14:textId="50F14A0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§ 9 ust. 2 pkt 2 </w:t>
            </w:r>
          </w:p>
        </w:tc>
        <w:tc>
          <w:tcPr>
            <w:tcW w:w="2835" w:type="dxa"/>
          </w:tcPr>
          <w:p w14:paraId="7436836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§ 9 ust. 2 pkt 2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jest : 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NMT2, o błędzie średnim wyznaczenia wysokości normalnej H większym niż 0,01 m i nie większym niż 0,2 m;</w:t>
            </w:r>
          </w:p>
          <w:p w14:paraId="179D370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Powinno być: NMT2, o błędzie średnim wyznaczenia wysokości normalnej H większym niż 0,1 m i nie większym niż 0,2 m;</w:t>
            </w:r>
          </w:p>
          <w:p w14:paraId="129DC510" w14:textId="6A5C81A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99DBC1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8A49026" w14:textId="1C332502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0E09BBD3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46CBC6" w14:textId="6464C523" w:rsidR="00F62C73" w:rsidRPr="00A275F5" w:rsidRDefault="00F62C73" w:rsidP="00F02B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640624F6" w14:textId="77777777" w:rsidTr="001236E6">
        <w:tc>
          <w:tcPr>
            <w:tcW w:w="704" w:type="dxa"/>
          </w:tcPr>
          <w:p w14:paraId="7E418375" w14:textId="1D3395DA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1B1A8C7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Urząd Marszałkowski Województwa Mazowieckiego</w:t>
            </w:r>
          </w:p>
          <w:p w14:paraId="325D0FAC" w14:textId="648C815B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(za pośrednictwem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Biura Związku Województw RP)</w:t>
            </w:r>
          </w:p>
        </w:tc>
        <w:tc>
          <w:tcPr>
            <w:tcW w:w="1842" w:type="dxa"/>
          </w:tcPr>
          <w:p w14:paraId="372F102D" w14:textId="64E5BA58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§ 9 ust. 2 pkt 2 </w:t>
            </w:r>
          </w:p>
        </w:tc>
        <w:tc>
          <w:tcPr>
            <w:tcW w:w="2835" w:type="dxa"/>
          </w:tcPr>
          <w:p w14:paraId="45C176E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rozdziale 3 §9.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 pkt 2 proponuje się treść:</w:t>
            </w:r>
          </w:p>
          <w:p w14:paraId="238C6E42" w14:textId="29FC5A5C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„NMT2, o błędzie średnim wyznaczenia wysokości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normalnej H większym niż 0,1 m i nie większym niż 0,2 m”.</w:t>
            </w:r>
          </w:p>
        </w:tc>
        <w:tc>
          <w:tcPr>
            <w:tcW w:w="2552" w:type="dxa"/>
          </w:tcPr>
          <w:p w14:paraId="5123435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Pomyłka pisarska. Oryginalne brzmienie punktu: „NMT2, o błędzie średnim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wyznaczenia wysokości normalnej H większym niż 0,01 m i nie większym niż 0,2 m”.</w:t>
            </w:r>
          </w:p>
          <w:p w14:paraId="5D6EA0A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A8DAB5E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została uwzględniona</w:t>
            </w:r>
          </w:p>
          <w:p w14:paraId="25C8FF4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154BB4" w14:textId="3FC2F7F9" w:rsidR="00F62C73" w:rsidRPr="00A275F5" w:rsidRDefault="00F62C73" w:rsidP="00F02B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52C6A505" w14:textId="77777777" w:rsidTr="001236E6">
        <w:tc>
          <w:tcPr>
            <w:tcW w:w="704" w:type="dxa"/>
          </w:tcPr>
          <w:p w14:paraId="012C532D" w14:textId="68C5653A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</w:tcPr>
          <w:p w14:paraId="1C7F91EF" w14:textId="207906DC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Starostwo Powiatowe w Tczewie</w:t>
            </w:r>
          </w:p>
        </w:tc>
        <w:tc>
          <w:tcPr>
            <w:tcW w:w="1842" w:type="dxa"/>
          </w:tcPr>
          <w:p w14:paraId="650E3439" w14:textId="5C2AA240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§ 9 ust. 2 pkt 2 </w:t>
            </w:r>
          </w:p>
        </w:tc>
        <w:tc>
          <w:tcPr>
            <w:tcW w:w="2835" w:type="dxa"/>
          </w:tcPr>
          <w:p w14:paraId="15222D09" w14:textId="36AAE972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§ 9 ust. 2 pkt. 2 wkradł się błąd. Jest „(…) większym niż 0,01 m i nie większym niż 0,2 m”.</w:t>
            </w:r>
          </w:p>
          <w:p w14:paraId="6CF64F1A" w14:textId="00A2A40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Prawdopodobnie powinno być większym niż 0,1 m.</w:t>
            </w:r>
          </w:p>
        </w:tc>
        <w:tc>
          <w:tcPr>
            <w:tcW w:w="2552" w:type="dxa"/>
          </w:tcPr>
          <w:p w14:paraId="4045794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77F3DE5B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2AF67ED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49802A" w14:textId="3505886D" w:rsidR="00F62C73" w:rsidRPr="00A275F5" w:rsidRDefault="00F62C73" w:rsidP="00F02B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4568FF09" w14:textId="77777777" w:rsidTr="001236E6">
        <w:tc>
          <w:tcPr>
            <w:tcW w:w="704" w:type="dxa"/>
          </w:tcPr>
          <w:p w14:paraId="6269CE73" w14:textId="7F28BE82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1021F237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5480984E" w14:textId="042F309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9 ust. 2 pkt 2</w:t>
            </w:r>
          </w:p>
          <w:p w14:paraId="645FD787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E0C18A" w14:textId="6A9F5ABF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6DA3A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NMT2, o błędzie średnim </w:t>
            </w:r>
          </w:p>
          <w:p w14:paraId="142AF87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wyznaczenia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wysokości </w:t>
            </w:r>
          </w:p>
          <w:p w14:paraId="4F8A775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normalnej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 większym niż </w:t>
            </w:r>
          </w:p>
          <w:p w14:paraId="0E1158D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 m i nie większym niż 0,2 m</w:t>
            </w:r>
          </w:p>
        </w:tc>
        <w:tc>
          <w:tcPr>
            <w:tcW w:w="2552" w:type="dxa"/>
          </w:tcPr>
          <w:p w14:paraId="4A89085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Zapis ten jest zapewne omyłką pisarską. Pozostawienie </w:t>
            </w:r>
          </w:p>
          <w:p w14:paraId="0611D73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takiego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brzemienia sprawiłoby, że wykazane w § 9.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2 </w:t>
            </w:r>
          </w:p>
          <w:p w14:paraId="7579F1C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grupy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NMT nie byłyby </w:t>
            </w:r>
          </w:p>
          <w:p w14:paraId="623D643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jednoznaczne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 charakterystyki </w:t>
            </w:r>
          </w:p>
          <w:p w14:paraId="683A74C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dokładnościowe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niektórych modeli terenu dotyczyłyby </w:t>
            </w:r>
          </w:p>
          <w:p w14:paraId="25A0197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zarówno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NMT1 jak i NMT2</w:t>
            </w:r>
          </w:p>
        </w:tc>
        <w:tc>
          <w:tcPr>
            <w:tcW w:w="3622" w:type="dxa"/>
          </w:tcPr>
          <w:p w14:paraId="61A64583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4D6BF5F6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FCE1A4" w14:textId="74B1608D" w:rsidR="00F62C73" w:rsidRPr="00A275F5" w:rsidRDefault="00F62C73" w:rsidP="00F02B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6B0FFCC6" w14:textId="77777777" w:rsidTr="001236E6">
        <w:tc>
          <w:tcPr>
            <w:tcW w:w="704" w:type="dxa"/>
          </w:tcPr>
          <w:p w14:paraId="680CC76C" w14:textId="777A532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14:paraId="4D4B5B3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Izba Inżynierów Budownictwa</w:t>
            </w:r>
          </w:p>
        </w:tc>
        <w:tc>
          <w:tcPr>
            <w:tcW w:w="1842" w:type="dxa"/>
          </w:tcPr>
          <w:p w14:paraId="2859E268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9 ust. 2 pkt 2</w:t>
            </w:r>
          </w:p>
        </w:tc>
        <w:tc>
          <w:tcPr>
            <w:tcW w:w="2835" w:type="dxa"/>
          </w:tcPr>
          <w:p w14:paraId="1B4F7B3D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Wydaje się, że w przepisie nastąpił błąd w ustaleniu granicznej wartości NMT2 – zamiast „...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większym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niż 0,01 m”, powinno być: „...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większym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niż 0,1 m”</w:t>
            </w:r>
          </w:p>
        </w:tc>
        <w:tc>
          <w:tcPr>
            <w:tcW w:w="2552" w:type="dxa"/>
          </w:tcPr>
          <w:p w14:paraId="5337834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Błąd w ustaleniu granicznej wartości NMT2</w:t>
            </w:r>
          </w:p>
        </w:tc>
        <w:tc>
          <w:tcPr>
            <w:tcW w:w="3622" w:type="dxa"/>
          </w:tcPr>
          <w:p w14:paraId="0A525327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5061755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B392B6" w14:textId="206064A6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3488538E" w14:textId="77777777" w:rsidTr="001236E6">
        <w:tc>
          <w:tcPr>
            <w:tcW w:w="704" w:type="dxa"/>
          </w:tcPr>
          <w:p w14:paraId="5F611BA8" w14:textId="5D24218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2B6EF33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Uniwersytet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Warmińsko-Mazurski w Olsztynie</w:t>
            </w:r>
          </w:p>
          <w:p w14:paraId="5A766AF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Wydział Geodezji, Inżynierii Przestrzennej i Budownictwa</w:t>
            </w:r>
          </w:p>
        </w:tc>
        <w:tc>
          <w:tcPr>
            <w:tcW w:w="1842" w:type="dxa"/>
          </w:tcPr>
          <w:p w14:paraId="0E15707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§ 9 ust. 2 pkt 2</w:t>
            </w:r>
          </w:p>
        </w:tc>
        <w:tc>
          <w:tcPr>
            <w:tcW w:w="2835" w:type="dxa"/>
          </w:tcPr>
          <w:p w14:paraId="67876B67" w14:textId="3D55954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Występuje ewidentny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błąd. Powinno być „NMT2, o błędzie średnim wyznaczenia wysokości normalnej H większym niż 0.1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nie większym niż 0.2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zamiast błędnego zapisu „..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niż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0.01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nie większym niż 0.2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</w:p>
        </w:tc>
        <w:tc>
          <w:tcPr>
            <w:tcW w:w="2552" w:type="dxa"/>
          </w:tcPr>
          <w:p w14:paraId="51302BC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134CC23B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45E07C0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0C5792" w14:textId="3F05BFBB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38045102" w14:textId="77777777" w:rsidTr="001236E6">
        <w:tc>
          <w:tcPr>
            <w:tcW w:w="704" w:type="dxa"/>
          </w:tcPr>
          <w:p w14:paraId="6CFA4E6B" w14:textId="6285F82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52" w:type="dxa"/>
          </w:tcPr>
          <w:p w14:paraId="599F44EC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Urbanistów ZOIU</w:t>
            </w:r>
          </w:p>
        </w:tc>
        <w:tc>
          <w:tcPr>
            <w:tcW w:w="1842" w:type="dxa"/>
          </w:tcPr>
          <w:p w14:paraId="555B9DB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9 ust. 2 pkt 2</w:t>
            </w:r>
          </w:p>
        </w:tc>
        <w:tc>
          <w:tcPr>
            <w:tcW w:w="2835" w:type="dxa"/>
          </w:tcPr>
          <w:p w14:paraId="36BD6BFD" w14:textId="66E9902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Powinno najprawdopodobniej być zapisane: „1. NMT1, o błędzie średnim wyznaczenia wysokości normalnej H nie większym niż 0.01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”.</w:t>
            </w:r>
          </w:p>
        </w:tc>
        <w:tc>
          <w:tcPr>
            <w:tcW w:w="2552" w:type="dxa"/>
          </w:tcPr>
          <w:p w14:paraId="1BE496D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2C41AB8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5001F89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7B65FC" w14:textId="44EB545E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005871EF" w14:textId="77777777" w:rsidTr="001236E6">
        <w:tc>
          <w:tcPr>
            <w:tcW w:w="704" w:type="dxa"/>
          </w:tcPr>
          <w:p w14:paraId="18A4991D" w14:textId="2DDA6D9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7D92A9C6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Geodezja Komercyjna Krajowy Związek Firm Geodezyjno-Kartograficznych</w:t>
            </w:r>
          </w:p>
        </w:tc>
        <w:tc>
          <w:tcPr>
            <w:tcW w:w="1842" w:type="dxa"/>
          </w:tcPr>
          <w:p w14:paraId="453F9483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9 ust. 2 pkt 2</w:t>
            </w:r>
          </w:p>
        </w:tc>
        <w:tc>
          <w:tcPr>
            <w:tcW w:w="2835" w:type="dxa"/>
          </w:tcPr>
          <w:p w14:paraId="33314054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Błąd w zapisie wysokości.</w:t>
            </w:r>
          </w:p>
          <w:p w14:paraId="037DAF1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Proponowany zapis: „…normalnej H większym niż 0.1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nie większym niż 0.2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,…”</w:t>
            </w:r>
          </w:p>
        </w:tc>
        <w:tc>
          <w:tcPr>
            <w:tcW w:w="2552" w:type="dxa"/>
          </w:tcPr>
          <w:p w14:paraId="07B286E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Uzasadnienie: błąd drukarski; winno być 0,1 zamiast obecnie wpisanego 0,01.</w:t>
            </w:r>
          </w:p>
        </w:tc>
        <w:tc>
          <w:tcPr>
            <w:tcW w:w="3622" w:type="dxa"/>
          </w:tcPr>
          <w:p w14:paraId="3841AAAF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4530416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EF2B2E" w14:textId="7AFC0E89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F62C73" w:rsidRPr="00A275F5" w14:paraId="407F7EF4" w14:textId="77777777" w:rsidTr="001236E6">
        <w:tc>
          <w:tcPr>
            <w:tcW w:w="704" w:type="dxa"/>
          </w:tcPr>
          <w:p w14:paraId="5C1798B7" w14:textId="4F2E1BB5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104A9BD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Izba Inżynierów Budownictwa</w:t>
            </w:r>
          </w:p>
        </w:tc>
        <w:tc>
          <w:tcPr>
            <w:tcW w:w="1842" w:type="dxa"/>
          </w:tcPr>
          <w:p w14:paraId="3349255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10</w:t>
            </w:r>
          </w:p>
        </w:tc>
        <w:tc>
          <w:tcPr>
            <w:tcW w:w="2835" w:type="dxa"/>
          </w:tcPr>
          <w:p w14:paraId="182A9E1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Proponujemy następującą treść przepisu:</w:t>
            </w:r>
          </w:p>
          <w:p w14:paraId="36000BF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„§ 10. Tworzenie i aktualizacja baz danych dotyczących zobrazowań lotniczych i satelitarnych oraz ortofotomapy i numerycznego modelu terenu odbywa się niezwłocznie po przyjęciu </w:t>
            </w:r>
          </w:p>
          <w:p w14:paraId="3AD79EE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materiałów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zasobu, zgodnie ze standardami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określonymi w załączniku do rozporządzania.”</w:t>
            </w:r>
          </w:p>
          <w:p w14:paraId="7CF7E925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B8197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Proponowana zmiana zapewni zgodność § 10 z załącznikiem do rozporządzenia.</w:t>
            </w:r>
          </w:p>
        </w:tc>
        <w:tc>
          <w:tcPr>
            <w:tcW w:w="3622" w:type="dxa"/>
          </w:tcPr>
          <w:p w14:paraId="2919CBA9" w14:textId="56B32FAC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 z modyfikacją</w:t>
            </w:r>
          </w:p>
          <w:p w14:paraId="18E067E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B1C640" w14:textId="4C116091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Zmieniono treść § 11 (uprzednio § 10), który przyjmuje brzmienie:</w:t>
            </w:r>
          </w:p>
          <w:p w14:paraId="2AB6C3BA" w14:textId="1C0F29D1" w:rsidR="00F62C73" w:rsidRPr="00A275F5" w:rsidRDefault="00F62C73" w:rsidP="009921D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„§ 11. Tworzenie i aktualizacja baz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odbywa się zgodnie ze standardami określonymi w załączniku do rozporządzania.”.</w:t>
            </w:r>
          </w:p>
        </w:tc>
      </w:tr>
      <w:tr w:rsidR="00F62C73" w:rsidRPr="00A275F5" w14:paraId="2B5C152D" w14:textId="77777777" w:rsidTr="001236E6">
        <w:trPr>
          <w:trHeight w:val="3969"/>
        </w:trPr>
        <w:tc>
          <w:tcPr>
            <w:tcW w:w="704" w:type="dxa"/>
          </w:tcPr>
          <w:p w14:paraId="76361BF2" w14:textId="450B7B00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2" w:type="dxa"/>
          </w:tcPr>
          <w:p w14:paraId="14DB13C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Izba Inżynierów Budownictwa</w:t>
            </w:r>
          </w:p>
        </w:tc>
        <w:tc>
          <w:tcPr>
            <w:tcW w:w="1842" w:type="dxa"/>
          </w:tcPr>
          <w:p w14:paraId="2CCF6E7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11</w:t>
            </w:r>
          </w:p>
        </w:tc>
        <w:tc>
          <w:tcPr>
            <w:tcW w:w="2835" w:type="dxa"/>
          </w:tcPr>
          <w:p w14:paraId="2CCCDD03" w14:textId="51ECA76C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celu zapewnienia, aby nieaktualne zobrazowania, dane i materiały pozostawały w bazie danych w stanie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niezmienionym (aby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móc ukazywać ewolucję terenu i rozmieszczenia na nim poszczególnych obiektów naturalnych i obiektów antropogenicznych), a jednocześnie do bazy były dołączane dane (materiały) aktualne, proponujemy </w:t>
            </w:r>
            <w:bookmarkStart w:id="0" w:name="__DdeLink__335_4025370151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następującą</w:t>
            </w:r>
            <w:bookmarkEnd w:id="0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treść przepisu:</w:t>
            </w:r>
          </w:p>
          <w:p w14:paraId="4A478E83" w14:textId="05B1A139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„§ 11. Aktualizacja baz danych dotyczących zobrazowań lotniczych i 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 numerycznego modelu terenu polega na dołączeniu do właściwej bazy aktualnych danych, o których mowa odpowiednio w § 3 ust. 1 i 2, § 4 ust. 1 i 2 oraz § 5 ust. 1-4. Dane zawarte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 bazie przed aktualizacją nie ulegają zmianie.”</w:t>
            </w:r>
          </w:p>
        </w:tc>
        <w:tc>
          <w:tcPr>
            <w:tcW w:w="2552" w:type="dxa"/>
          </w:tcPr>
          <w:p w14:paraId="363309F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 przypadku przyjęcia zaproponowanej treści § 12 i 13 będą zbędne.</w:t>
            </w:r>
          </w:p>
        </w:tc>
        <w:tc>
          <w:tcPr>
            <w:tcW w:w="3622" w:type="dxa"/>
          </w:tcPr>
          <w:p w14:paraId="40D8B2F5" w14:textId="7005191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uwagi</w:t>
            </w:r>
          </w:p>
          <w:p w14:paraId="3EE7D16C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4C58E1A" w14:textId="666DE1D3" w:rsidR="00F62C73" w:rsidRPr="00A275F5" w:rsidRDefault="00F62C73" w:rsidP="0068388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Aktualizacja baz danych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polega na dodawaniu nowych elementów do odpowiednich zbiorów danych, a nie aktualizacji poszczególnych elementów zawartych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 tych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zbiorach. </w:t>
            </w:r>
          </w:p>
          <w:p w14:paraId="59E966AB" w14:textId="77777777" w:rsidR="00F62C73" w:rsidRPr="00A275F5" w:rsidRDefault="00F62C73" w:rsidP="0068388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Dla przykładu w bazie danych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gromadzone są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podziale na arkusze.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powstają w ramach kolejnych prac geodezyjnych, a aktualizacja tej bazy danych polega na dodawaniu kolejnych arkuszy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 nie fizycznej aktualizacji arkuszy już istniejących w bazie.</w:t>
            </w:r>
          </w:p>
          <w:p w14:paraId="50234973" w14:textId="6A148543" w:rsidR="00F62C73" w:rsidRPr="00A275F5" w:rsidRDefault="00F62C73" w:rsidP="0068388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celu uniknięcia niejednoznacznego brzmienia przepisu zmodyfikowano odpowiednio § 12 pkt 2 (wcześniej § 11 pkt 2), § 13 pkt 2 (wcześniej § 12 pkt 2), § 14 pkt 4 (wcześniej § 13 pkt 4).</w:t>
            </w:r>
          </w:p>
          <w:p w14:paraId="7C4E0F73" w14:textId="77777777" w:rsidR="00F62C73" w:rsidRPr="00A275F5" w:rsidRDefault="00F62C73" w:rsidP="00940A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Zatem § 12 pkt 2 przyjmuje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brzmienie:</w:t>
            </w:r>
          </w:p>
          <w:p w14:paraId="59B399A0" w14:textId="77777777" w:rsidR="00F62C73" w:rsidRPr="00A275F5" w:rsidRDefault="00F62C73" w:rsidP="00940A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„2)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materiały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wykorzystywane do aktualizacji opracowania fotogrametrycznych zdjęć lotniczych i zobrazowań satelitarnych.”, § 13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pkt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przyjmuje brzmienie:</w:t>
            </w:r>
          </w:p>
          <w:p w14:paraId="5A1969DD" w14:textId="77777777" w:rsidR="00F62C73" w:rsidRPr="00A275F5" w:rsidRDefault="00F62C73" w:rsidP="00940A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„2)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materiały wykorzystywane do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aktualizacji  opracowania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.”, § 14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pkt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 przyjmuje brzmienie:</w:t>
            </w:r>
          </w:p>
          <w:p w14:paraId="37D833F5" w14:textId="1BFF1BDA" w:rsidR="00F62C73" w:rsidRPr="00A275F5" w:rsidRDefault="00F62C73" w:rsidP="00940A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„4)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materiały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wykorzystywane do aktualizacji opracowania numerycznego modelu terenu.”.</w:t>
            </w:r>
          </w:p>
          <w:p w14:paraId="1AAFCEA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4D34E5" w14:textId="6598D5A1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487B53" w14:textId="7EAFDFF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ECE4D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59DD80A1" w14:textId="77777777" w:rsidTr="001236E6">
        <w:tc>
          <w:tcPr>
            <w:tcW w:w="704" w:type="dxa"/>
          </w:tcPr>
          <w:p w14:paraId="3C62167D" w14:textId="4914B1F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2" w:type="dxa"/>
          </w:tcPr>
          <w:p w14:paraId="1A059E44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513A3807" w14:textId="6CCC4D03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</w:t>
            </w:r>
          </w:p>
        </w:tc>
        <w:tc>
          <w:tcPr>
            <w:tcW w:w="2835" w:type="dxa"/>
          </w:tcPr>
          <w:p w14:paraId="0535FC07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zatytułowany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Standardy</w:t>
            </w:r>
          </w:p>
          <w:p w14:paraId="03124E32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[…] wymaga ujednolicenia w</w:t>
            </w:r>
          </w:p>
          <w:p w14:paraId="704E89BC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zakresie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jednostek</w:t>
            </w:r>
          </w:p>
          <w:p w14:paraId="1006ECA2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podstawowych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74B0CCA7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charakterystycznych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dla poszczególnych przepisów</w:t>
            </w:r>
          </w:p>
          <w:p w14:paraId="3DA81FA6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prawa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5D2FC3E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załączniku stosuje</w:t>
            </w:r>
          </w:p>
          <w:p w14:paraId="3A23C7AA" w14:textId="77777777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się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rozdziały, punkty, ustępy,</w:t>
            </w:r>
          </w:p>
          <w:p w14:paraId="31B00B34" w14:textId="68D1084E" w:rsidR="00F62C73" w:rsidRPr="00A275F5" w:rsidRDefault="00F62C73" w:rsidP="00DB50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litery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dalej znów punkty. Zmiany powinny uwzględnić wprowadzenie paragrafów lub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tiretów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wyeliminowanie zapisów takich jak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”,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”,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”, poprzez zastąpienie je: odpowiednio „ust.”, „lit.”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tiret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2552" w:type="dxa"/>
          </w:tcPr>
          <w:p w14:paraId="49AAA99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Uwaga porządkująca na bazie tzw. jednostek podstawowych, </w:t>
            </w:r>
          </w:p>
          <w:p w14:paraId="33384485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charakterystycznych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dla </w:t>
            </w:r>
          </w:p>
          <w:p w14:paraId="10A96D2C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poszczególnych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przepisów prawa. Dotyczy szczególnie </w:t>
            </w:r>
          </w:p>
          <w:p w14:paraId="4ECDF61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fragmentów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zawierających określenia jak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”,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”, </w:t>
            </w:r>
          </w:p>
          <w:p w14:paraId="4E65D62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 takich jak: </w:t>
            </w:r>
          </w:p>
          <w:p w14:paraId="33D53FD4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 2, pkt 5, ust. 6, lit.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b, </w:t>
            </w:r>
            <w:proofErr w:type="gramEnd"/>
          </w:p>
          <w:p w14:paraId="16FE818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rozdz. 2, pkt 5, ust. 6, lit. e pkt </w:t>
            </w:r>
          </w:p>
          <w:p w14:paraId="3CBD00C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 </w:t>
            </w:r>
          </w:p>
          <w:p w14:paraId="39D2894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 2, pkt 5, ust. 6, lit. e pkt </w:t>
            </w:r>
          </w:p>
          <w:p w14:paraId="5CE89C1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3, </w:t>
            </w:r>
          </w:p>
          <w:p w14:paraId="62B8120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 2, pkt 5, ust. 6, lit. f, </w:t>
            </w:r>
          </w:p>
          <w:p w14:paraId="4A97F52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pkt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2, </w:t>
            </w:r>
          </w:p>
          <w:p w14:paraId="42A3A604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 2, pkt 5, ust. 6, lit. f, </w:t>
            </w:r>
          </w:p>
          <w:p w14:paraId="1B24B5A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pkt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3, </w:t>
            </w:r>
          </w:p>
          <w:p w14:paraId="6A5A9FF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rozdz.2, pkt 7, </w:t>
            </w:r>
          </w:p>
          <w:p w14:paraId="31B792B5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 2, pkt 9, </w:t>
            </w:r>
          </w:p>
          <w:p w14:paraId="6A840AA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rozdz. 3, pkt 17, ust. 2 </w:t>
            </w:r>
          </w:p>
          <w:p w14:paraId="6698E3B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rozdz. 3, pkt 22</w:t>
            </w:r>
          </w:p>
        </w:tc>
        <w:tc>
          <w:tcPr>
            <w:tcW w:w="3622" w:type="dxa"/>
          </w:tcPr>
          <w:p w14:paraId="4A9AE1AD" w14:textId="531497C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Wyjaśnienie do uwagi</w:t>
            </w:r>
          </w:p>
          <w:p w14:paraId="44419C46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26578F1" w14:textId="207D4AA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Treść projektu rozporządzenia jest zredagowana zgodnie z rozporządzeniem Prezesa Rady Ministrów z dnia 20 czerwca 2002 r. w sprawie „zasad techniki prawodawczej” (Dz.U. z 2016 r. poz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283). Dodatkowo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projekt rozporządzenia został przygotowany w specjalnym szablonie zgodnie z wytycznymi Rządowego Centrum Legislacyjnego.  </w:t>
            </w:r>
          </w:p>
        </w:tc>
      </w:tr>
      <w:tr w:rsidR="00F62C73" w:rsidRPr="00A275F5" w14:paraId="774E575D" w14:textId="77777777" w:rsidTr="001236E6">
        <w:tc>
          <w:tcPr>
            <w:tcW w:w="704" w:type="dxa"/>
          </w:tcPr>
          <w:p w14:paraId="219C7A7B" w14:textId="2F74DD50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2" w:type="dxa"/>
          </w:tcPr>
          <w:p w14:paraId="0B1379E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07A1DFA6" w14:textId="600E8342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np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pkt 14 ust. 2 lit f, ust. 3</w:t>
            </w:r>
          </w:p>
        </w:tc>
        <w:tc>
          <w:tcPr>
            <w:tcW w:w="2835" w:type="dxa"/>
          </w:tcPr>
          <w:p w14:paraId="680DA80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Wartość i jej jednostka </w:t>
            </w:r>
          </w:p>
          <w:p w14:paraId="6EF36A95" w14:textId="178F7E1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powinny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znajdować się w </w:t>
            </w:r>
          </w:p>
          <w:p w14:paraId="0B4CBAC3" w14:textId="33AB1D34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linijce (uwaga edycyjna).</w:t>
            </w:r>
          </w:p>
        </w:tc>
        <w:tc>
          <w:tcPr>
            <w:tcW w:w="2552" w:type="dxa"/>
          </w:tcPr>
          <w:p w14:paraId="19A57C3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Standard wymaga również przejrzenia pliku pod kątem edycji, szczególnie w zakresie </w:t>
            </w:r>
          </w:p>
          <w:p w14:paraId="7C9B3EB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jednostek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przeniesionych od wartości liczbowej do </w:t>
            </w:r>
          </w:p>
          <w:p w14:paraId="6AC1F288" w14:textId="3DCB19D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następnej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linii.</w:t>
            </w:r>
          </w:p>
        </w:tc>
        <w:tc>
          <w:tcPr>
            <w:tcW w:w="3622" w:type="dxa"/>
          </w:tcPr>
          <w:p w14:paraId="12C6104C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536BF7F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823595" w14:textId="7013CB90" w:rsidR="00F62C73" w:rsidRPr="00A275F5" w:rsidRDefault="00F62C73" w:rsidP="001A01A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Wprowadzono stosowne zmiany.</w:t>
            </w:r>
          </w:p>
        </w:tc>
      </w:tr>
      <w:tr w:rsidR="00F62C73" w:rsidRPr="00A275F5" w14:paraId="6D7DFE82" w14:textId="77777777" w:rsidTr="001236E6">
        <w:tc>
          <w:tcPr>
            <w:tcW w:w="704" w:type="dxa"/>
          </w:tcPr>
          <w:p w14:paraId="137A7A82" w14:textId="0CF57459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5CBA7A1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Uniwersytet Warmińsko-Mazurski w Olsztynie</w:t>
            </w:r>
          </w:p>
          <w:p w14:paraId="78EB567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Wydział Geodezji, Inżynierii Przestrzennej i Budownictwa</w:t>
            </w:r>
          </w:p>
        </w:tc>
        <w:tc>
          <w:tcPr>
            <w:tcW w:w="1842" w:type="dxa"/>
          </w:tcPr>
          <w:p w14:paraId="3C7ECD59" w14:textId="27CE64A1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</w:t>
            </w:r>
          </w:p>
        </w:tc>
        <w:tc>
          <w:tcPr>
            <w:tcW w:w="2835" w:type="dxa"/>
          </w:tcPr>
          <w:p w14:paraId="6798A51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załączniku  „Standardy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tworzenia, aktualizacji baz danych…” Rozdz. 1, pt. „Baza danych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dotyczaca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zobrazowań lotniczych i satelitarnych” ma nielogiczny układ, niezgodny z technologią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pozyskiwania zobrazowań lotniczych. Najpierw powinny zostać zdefiniowane parametry techniczne kamer pomiarowych, następnie warunki wykonania zdjęć a dopiero na końcu parametry cyfrowych zobrazowań lotniczych, które podlegają przekazaniu do bazy danych.</w:t>
            </w:r>
          </w:p>
        </w:tc>
        <w:tc>
          <w:tcPr>
            <w:tcW w:w="2552" w:type="dxa"/>
          </w:tcPr>
          <w:p w14:paraId="660395A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468C3466" w14:textId="46FA9DDC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</w:t>
            </w:r>
          </w:p>
          <w:p w14:paraId="53A753F7" w14:textId="77777777" w:rsidR="00F62C73" w:rsidRPr="00A275F5" w:rsidRDefault="00F62C73" w:rsidP="006B79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E33EF2" w14:textId="7E016D85" w:rsidR="00F62C73" w:rsidRPr="00A275F5" w:rsidRDefault="00F62C73" w:rsidP="006B79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opinii projektodawcy układ projektu rozporządzenia wraz z załącznikiem jest logiczny a struktura samego załącznika odzwierciedla zakres delegacji ustawowej.</w:t>
            </w:r>
          </w:p>
          <w:p w14:paraId="56F6F76D" w14:textId="435D1ECE" w:rsidR="00F62C73" w:rsidRPr="00A275F5" w:rsidRDefault="00F62C73" w:rsidP="006B79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Należy bowiem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mieć na uwadze fakt, że projekt rozporządzenia definiuje zakres materiałów gromadzonych w bazach danych wraz z ich kluczowymi minimalnymi parametrami bez ingerowania w proces produkcji, w szczególności nie określa parametrów technicznych sensorów oraz warunków pozyskiwania danych.  </w:t>
            </w:r>
          </w:p>
          <w:p w14:paraId="6673AF28" w14:textId="77777777" w:rsidR="00F62C73" w:rsidRPr="00A275F5" w:rsidRDefault="00F62C73" w:rsidP="006B79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Regulacje zawarte w projekcie rozporządzenia zapewniają znacznie większą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</w:t>
            </w:r>
          </w:p>
          <w:p w14:paraId="3A0C1EAC" w14:textId="7F138810" w:rsidR="00F62C73" w:rsidRPr="00A275F5" w:rsidRDefault="00F62C73" w:rsidP="006B79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Proponowane przepisy projektu rozporządzenia standaryzują dane, które będą gromadzone w opisanych bazach danych, poprzez określenie ich parametrów jakościowych oraz kryteriów weryfikacji tych danych na etapie przyjmowania do zasobu.</w:t>
            </w:r>
          </w:p>
          <w:p w14:paraId="32908653" w14:textId="205C4821" w:rsidR="00F62C73" w:rsidRPr="00A275F5" w:rsidRDefault="00F62C73" w:rsidP="006B79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1F0B65FC" w14:textId="77777777" w:rsidTr="001236E6">
        <w:tc>
          <w:tcPr>
            <w:tcW w:w="704" w:type="dxa"/>
          </w:tcPr>
          <w:p w14:paraId="1599B1B2" w14:textId="40788E31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52" w:type="dxa"/>
          </w:tcPr>
          <w:p w14:paraId="4442C5D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Uniwersytet Warmińsko-Mazurski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 Olsztynie</w:t>
            </w:r>
          </w:p>
          <w:p w14:paraId="50ADA51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Wydział Geodezji, Inżynierii Przestrzennej i Budownictwa</w:t>
            </w:r>
          </w:p>
        </w:tc>
        <w:tc>
          <w:tcPr>
            <w:tcW w:w="1842" w:type="dxa"/>
          </w:tcPr>
          <w:p w14:paraId="67CA2037" w14:textId="77E0003B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Załącznik do rozporządzenia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Rozdz. 1, pkt1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</w:t>
            </w:r>
          </w:p>
        </w:tc>
        <w:tc>
          <w:tcPr>
            <w:tcW w:w="2835" w:type="dxa"/>
          </w:tcPr>
          <w:p w14:paraId="5042C4DB" w14:textId="34B370A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W rozdz. 1 pt. „Baza danych dotyczącą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zobrazowań lotniczych i satelitarnych” pkt 1, ppkt.6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mówi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 konieczności wyposażenia kamer pomiarowych w system kompensacji rozmazania obrazu w przypadku wykonania cyfrowych zobrazowań lotniczych, które podlegają przekazaniu do PZGIK. Ten formalny wymóg, pomimo spełnienia wymaganej dokładności i jakości opracowań fotogrametrycznych (patrz przesłane w załączeniu artykuły „FMC in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Aerial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Imagery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”), eliminuje zastosowanie niektórych nowoczesnych modeli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średnioformatowych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kamer cyfrowych, np. </w:t>
            </w:r>
            <w:proofErr w:type="spellStart"/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Phase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One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iXU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-R 1000, które nie są wyposażone w systemy kompensacji typu FMC, ale ich brak rekompensowany jest bardzo dużą czułością ISO matrycy sensora  CMOS/CCD i krótkimi czasami ekspozycji,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realizowanym przez szybkie ,migawki. Restrykcyjny zapis ppkt.6 jest w 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sprzeczności  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ideą Rozporządzenia, którego wprowadzenie wprowadza się następująco: „Projekt rozporządzenia wpływa na działalność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mikroprzedsiębiorców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małych i średnich przedsiębiorców poprzez rezygnację z przepisów ingerujących w proces pozyskiwania i opracowywania zbiorów danych po stronie wykonawcy, skupiając się jedynie na parametrach jakościowych danych końcowych przekazywanych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(sic!). Tak przygotowane regulacje pozwalają na przygotowanie przez przedsiębiorców wypracowanego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know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”, bez konieczności wpisywania się, częstego w sposób nieuzasadniony ekonomicznie, w szybko dezaktualizujące się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przepisy ściśle definiujące proces produkcyjny po stronie wykonawców”. W związku z powyższym, w załączniku należy usunąć zapis w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6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1. :…wyposażoną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system kompensacji rozmazania obrazu” i do punktu 2 w obecnym brzmieniu „Cyfrowe zobrazowania lotnicze, o których mowa w pkt. 1, powinny być również wolne od wad obrazu”, dodać nowy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„rozmazania obrazu spowodowanego ruchem postępowym i kątowym kamery podczas nalotu fotogrametrycznego”.</w:t>
            </w:r>
          </w:p>
        </w:tc>
        <w:tc>
          <w:tcPr>
            <w:tcW w:w="2552" w:type="dxa"/>
          </w:tcPr>
          <w:p w14:paraId="2C86EE76" w14:textId="7FD8B34C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1C6E57E" w14:textId="7D3071D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 z modyfikacją</w:t>
            </w:r>
          </w:p>
          <w:p w14:paraId="7C3FC60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FA18AE" w14:textId="35A4AB91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rozdziale 1 pkt 6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 otrzymuje brzmienie: „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 których mowa w pkt 5, powinny być wolne od: 1) wad obrazu zmniejszających możliwość interpretacyjną cech zobrazowanego terenu (np. nieostrości, rozmazania obrazu spowodowanego ruchem postępowym kamery, niedoświetleń i prześwietleń zdjęć, odbić świetlnych, rozbłysków, wypaleń jasnych powierzchni, refleksów świetlnych, chmur, głębokich cieni chmur, śniegu, zadymienia, zamglenia itp.)”.</w:t>
            </w:r>
          </w:p>
          <w:p w14:paraId="4F76E3BB" w14:textId="4576E8C1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7A892508" w14:textId="77777777" w:rsidTr="001236E6">
        <w:tc>
          <w:tcPr>
            <w:tcW w:w="704" w:type="dxa"/>
          </w:tcPr>
          <w:p w14:paraId="1354415A" w14:textId="7FE5EB4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2" w:type="dxa"/>
          </w:tcPr>
          <w:p w14:paraId="225BD424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15CA9841" w14:textId="202AF4C9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1, pkt 1,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 lit. d</w:t>
            </w:r>
          </w:p>
          <w:p w14:paraId="183FC05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C1C0EF" w14:textId="2547D0CB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E39FE7" w14:textId="01A48FFB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„przy kącie skręcenia od osi szeregu ≤ 10°”</w:t>
            </w:r>
          </w:p>
        </w:tc>
        <w:tc>
          <w:tcPr>
            <w:tcW w:w="2552" w:type="dxa"/>
          </w:tcPr>
          <w:p w14:paraId="667A67DD" w14:textId="213437F9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Ograniczenie kąta skręcenia może być w języku potocznym </w:t>
            </w:r>
          </w:p>
          <w:p w14:paraId="00EF686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rozumiane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ograniczenie kąta kappa do 10°; można </w:t>
            </w:r>
          </w:p>
          <w:p w14:paraId="7B83CB3E" w14:textId="55417CE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doprecyzować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zapis według niniejszej propozycji.</w:t>
            </w:r>
          </w:p>
        </w:tc>
        <w:tc>
          <w:tcPr>
            <w:tcW w:w="3622" w:type="dxa"/>
          </w:tcPr>
          <w:p w14:paraId="541DCF61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16A9909C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18F55A" w14:textId="021D7862" w:rsidR="00F62C73" w:rsidRPr="00A275F5" w:rsidRDefault="00F62C73" w:rsidP="00906A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Wprowadzono stosowne zmiany.</w:t>
            </w:r>
          </w:p>
        </w:tc>
      </w:tr>
      <w:tr w:rsidR="00F62C73" w:rsidRPr="00A275F5" w14:paraId="5DA1631C" w14:textId="77777777" w:rsidTr="001236E6">
        <w:tc>
          <w:tcPr>
            <w:tcW w:w="704" w:type="dxa"/>
          </w:tcPr>
          <w:p w14:paraId="7A5E8B9B" w14:textId="70C9A75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181EA223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06D8BDB8" w14:textId="5BE53335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Rozdz.1, pkt 4,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2, lit. b</w:t>
            </w:r>
          </w:p>
          <w:p w14:paraId="43F2DDC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334CB9" w14:textId="68CE69E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1333D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rozmiar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piksela na matrycy</w:t>
            </w:r>
          </w:p>
        </w:tc>
        <w:tc>
          <w:tcPr>
            <w:tcW w:w="2552" w:type="dxa"/>
          </w:tcPr>
          <w:p w14:paraId="09B8A8C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Podana w załączniku „wielkość piksela” może być mylona z </w:t>
            </w:r>
          </w:p>
          <w:p w14:paraId="0C2ED24D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„terenową wielkością piksela” przywołaną w pkt 8</w:t>
            </w:r>
          </w:p>
        </w:tc>
        <w:tc>
          <w:tcPr>
            <w:tcW w:w="3622" w:type="dxa"/>
          </w:tcPr>
          <w:p w14:paraId="3A40013A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została uwzględniona</w:t>
            </w:r>
          </w:p>
          <w:p w14:paraId="61F8163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4693CF" w14:textId="447BF1CD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Wprowadzono stosowne zmiany.</w:t>
            </w:r>
          </w:p>
        </w:tc>
      </w:tr>
      <w:tr w:rsidR="00F62C73" w:rsidRPr="00A275F5" w14:paraId="2BEBC1F0" w14:textId="77777777" w:rsidTr="001236E6">
        <w:tc>
          <w:tcPr>
            <w:tcW w:w="704" w:type="dxa"/>
          </w:tcPr>
          <w:p w14:paraId="13640D34" w14:textId="0036527C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2" w:type="dxa"/>
          </w:tcPr>
          <w:p w14:paraId="005B4A2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397F3E3D" w14:textId="7218F4D6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2, pkt 8,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 tabela wiersz 8</w:t>
            </w:r>
          </w:p>
          <w:p w14:paraId="618371B7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6E438D" w14:textId="3999FEF3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225E2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terenowa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odległość </w:t>
            </w:r>
          </w:p>
          <w:p w14:paraId="5581CCA9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próbkowania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zobrazowania</w:t>
            </w:r>
          </w:p>
        </w:tc>
        <w:tc>
          <w:tcPr>
            <w:tcW w:w="2552" w:type="dxa"/>
          </w:tcPr>
          <w:p w14:paraId="6F9563D5" w14:textId="538B691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Określenie „terenowa </w:t>
            </w:r>
          </w:p>
          <w:p w14:paraId="5123C68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odległość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próbkowania </w:t>
            </w:r>
          </w:p>
          <w:p w14:paraId="6485303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 pada w </w:t>
            </w:r>
          </w:p>
          <w:p w14:paraId="6498A19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standardzie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 razy; jego synonim „terenowa wielkość </w:t>
            </w:r>
          </w:p>
          <w:p w14:paraId="4E7D4E9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piksela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zobrazowania” </w:t>
            </w:r>
          </w:p>
          <w:p w14:paraId="383BE98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wyłącznie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raz; zmiana ta ma zunifikować nazewnictwo</w:t>
            </w:r>
          </w:p>
        </w:tc>
        <w:tc>
          <w:tcPr>
            <w:tcW w:w="3622" w:type="dxa"/>
          </w:tcPr>
          <w:p w14:paraId="057A4163" w14:textId="44394F3F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 z modyfikacją</w:t>
            </w:r>
          </w:p>
          <w:p w14:paraId="4275B472" w14:textId="77777777" w:rsidR="00F62C73" w:rsidRPr="00A275F5" w:rsidRDefault="00F62C73" w:rsidP="00E14F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14F3E0" w14:textId="47A4ABF0" w:rsidR="00F62C73" w:rsidRPr="00A275F5" w:rsidRDefault="00F62C73" w:rsidP="00E14F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rozdziale 2, pkt 8,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 w tabeli w wierszu 8 wprowadzono zmiany, które przyjęły brzmienie:</w:t>
            </w:r>
          </w:p>
          <w:p w14:paraId="1364FF2A" w14:textId="77777777" w:rsidR="00F62C73" w:rsidRPr="00A275F5" w:rsidRDefault="00F62C73" w:rsidP="00E14F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„Terenowa odległość próbkowania fotogrametrycznego zdjęcia lotniczego lub zobrazowania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satelitarnego  wyrażona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metrach z precyzją do 0,01 m”.</w:t>
            </w:r>
          </w:p>
          <w:p w14:paraId="6D7B3D4E" w14:textId="29517F21" w:rsidR="00F62C73" w:rsidRPr="00A275F5" w:rsidRDefault="00F62C73" w:rsidP="00E14F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539EFD81" w14:textId="77777777" w:rsidTr="001236E6">
        <w:tc>
          <w:tcPr>
            <w:tcW w:w="704" w:type="dxa"/>
          </w:tcPr>
          <w:p w14:paraId="0E7BDD8C" w14:textId="0CC62E35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14:paraId="40EEF0A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1EBE6D21" w14:textId="6B54103D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do rozporządzenia rozdz. 2, pkt 5., ust. 2</w:t>
            </w:r>
          </w:p>
          <w:p w14:paraId="0A6D5E3D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C4F612" w14:textId="63D673C9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20D4F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bitów / piksel.</w:t>
            </w:r>
          </w:p>
        </w:tc>
        <w:tc>
          <w:tcPr>
            <w:tcW w:w="2552" w:type="dxa"/>
          </w:tcPr>
          <w:p w14:paraId="699641E5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Proponowany zapis z uwagi na formę językową odmiany rzeczownika</w:t>
            </w:r>
          </w:p>
        </w:tc>
        <w:tc>
          <w:tcPr>
            <w:tcW w:w="3622" w:type="dxa"/>
          </w:tcPr>
          <w:p w14:paraId="2E40445F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728BB34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6AE34E" w14:textId="74695832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Wprowadzono stosowne zmiany.</w:t>
            </w:r>
          </w:p>
        </w:tc>
      </w:tr>
      <w:tr w:rsidR="00F62C73" w:rsidRPr="00A275F5" w14:paraId="1D603D8C" w14:textId="77777777" w:rsidTr="001236E6">
        <w:trPr>
          <w:trHeight w:val="4525"/>
        </w:trPr>
        <w:tc>
          <w:tcPr>
            <w:tcW w:w="704" w:type="dxa"/>
          </w:tcPr>
          <w:p w14:paraId="1570135C" w14:textId="2BB0282F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</w:tcPr>
          <w:p w14:paraId="07A36D9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0DF4265C" w14:textId="0091F289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2, pkt 5,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 lit. e:</w:t>
            </w:r>
          </w:p>
          <w:p w14:paraId="6A70493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145C3A" w14:textId="61A9E102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22DDE2" w14:textId="139E01AE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„względem tożsamych punktów pomierzonych na modelu stereoskopowym, poprzez pomiar na bloku </w:t>
            </w:r>
          </w:p>
          <w:p w14:paraId="6EA7058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zorientowanych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zdjęć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88B5E5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wcięcie na co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najmniej 3 </w:t>
            </w:r>
          </w:p>
          <w:p w14:paraId="35AEEAE0" w14:textId="497C5C3B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zdjęciach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lub w terenie”.</w:t>
            </w:r>
          </w:p>
        </w:tc>
        <w:tc>
          <w:tcPr>
            <w:tcW w:w="2552" w:type="dxa"/>
          </w:tcPr>
          <w:p w14:paraId="127560DB" w14:textId="7A121B2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Dodana zaproponowana </w:t>
            </w:r>
          </w:p>
          <w:p w14:paraId="3C115DF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metoda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daje możliwość dużo bardziej dokładnego, zdalnego </w:t>
            </w:r>
          </w:p>
          <w:p w14:paraId="014FA81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pomiaru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zorientowanym </w:t>
            </w:r>
          </w:p>
          <w:p w14:paraId="67F0A43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bloku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zdjęć niż wykazany już pomiar stereoskopowy; idea </w:t>
            </w:r>
          </w:p>
          <w:p w14:paraId="15D8C9B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takiego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pomiaru realizowana jest podczas aerotriangulacji z </w:t>
            </w:r>
          </w:p>
          <w:p w14:paraId="38BF60D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uwzględnieniem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manualnego </w:t>
            </w:r>
          </w:p>
          <w:p w14:paraId="20F25559" w14:textId="13C54D6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punktu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wiążącego.</w:t>
            </w:r>
          </w:p>
        </w:tc>
        <w:tc>
          <w:tcPr>
            <w:tcW w:w="3622" w:type="dxa"/>
          </w:tcPr>
          <w:p w14:paraId="73762D71" w14:textId="34FD9F8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Wyjaśnienie do uwagi</w:t>
            </w:r>
          </w:p>
          <w:p w14:paraId="3087547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E5AE66" w14:textId="755A51C3" w:rsidR="00F62C73" w:rsidRPr="00A275F5" w:rsidRDefault="00F62C73" w:rsidP="0022036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Zaproponowane brzmienie przepisu w projekcie rozporządzenia nie wyklucza zastosowania również wskazywanej w uwadze metody. Zapis: „względem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tożsamych  punktów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pomierzonych na modelu stereoskopowym” należy traktować jako szerokie sformułowanie zakresu możliwych do zastosowania metod pomiarowych i obejmuje zarówno pomiar stereoskopowy (tj. „w okularach”) jak również pomiar metodą wcięcia.</w:t>
            </w:r>
          </w:p>
        </w:tc>
      </w:tr>
      <w:tr w:rsidR="00F62C73" w:rsidRPr="00A275F5" w14:paraId="5BEC6B67" w14:textId="77777777" w:rsidTr="001236E6">
        <w:tc>
          <w:tcPr>
            <w:tcW w:w="704" w:type="dxa"/>
          </w:tcPr>
          <w:p w14:paraId="1025EA12" w14:textId="16FC8B7C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14:paraId="19916F96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738DF2F8" w14:textId="510D6E69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2, pkt 8.,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4, lit. a</w:t>
            </w:r>
          </w:p>
          <w:p w14:paraId="27AF084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B43586" w14:textId="4D2A01C3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7621A9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„współrzędne fotopunktów </w:t>
            </w:r>
          </w:p>
          <w:p w14:paraId="07F60AE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wraz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błędami średnimi </w:t>
            </w:r>
          </w:p>
          <w:p w14:paraId="050D878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fotopunktów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punktów </w:t>
            </w:r>
          </w:p>
          <w:p w14:paraId="73151BA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wiążących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2552" w:type="dxa"/>
          </w:tcPr>
          <w:p w14:paraId="0BD3FA05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Współczesna aerotriangulacja </w:t>
            </w:r>
          </w:p>
          <w:p w14:paraId="5E2B459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opiera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się na wykorzystaniu tysięcy punktów wiążących z użyciem dopasowania obrazów; ich wykaz współrzędnych nie jest jak dawniej realizacją zagęszczenia osnowy; dlatego tez proponuje </w:t>
            </w:r>
          </w:p>
          <w:p w14:paraId="3D199F6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się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eliminację tego punktu; pozostać natomiast powinien </w:t>
            </w:r>
          </w:p>
          <w:p w14:paraId="1B04FB53" w14:textId="42EB253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zapis o błędach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średnich dla punktów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wiążących jako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charakterystyka statystyczna dokładności wyrównania.</w:t>
            </w:r>
          </w:p>
        </w:tc>
        <w:tc>
          <w:tcPr>
            <w:tcW w:w="3622" w:type="dxa"/>
          </w:tcPr>
          <w:p w14:paraId="57A3F54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nie została uwzględniona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0712AE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2A6EE1" w14:textId="40A22487" w:rsidR="00F62C73" w:rsidRPr="00A275F5" w:rsidRDefault="00F62C73" w:rsidP="0022036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opinii projektodawcy pozyskanie samych informacji o wartościach błędów bez określenia ich lokalizacji uniemożliwi weryfikację wartości tych błędów przed przyjęciem materiałów do zasobu.</w:t>
            </w:r>
          </w:p>
        </w:tc>
      </w:tr>
      <w:tr w:rsidR="00F62C73" w:rsidRPr="00A275F5" w14:paraId="4D183ABB" w14:textId="77777777" w:rsidTr="001236E6">
        <w:tc>
          <w:tcPr>
            <w:tcW w:w="704" w:type="dxa"/>
          </w:tcPr>
          <w:p w14:paraId="17E13B11" w14:textId="51AB2819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52" w:type="dxa"/>
          </w:tcPr>
          <w:p w14:paraId="36A3BD3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373F37C9" w14:textId="7F07ECBD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2, pkt 8,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4, lit. e</w:t>
            </w:r>
          </w:p>
          <w:p w14:paraId="0F4BE434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336486" w14:textId="49EC1ECC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A41530" w14:textId="0087CEC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„dane utworzone podczas </w:t>
            </w:r>
          </w:p>
          <w:p w14:paraId="4DCDA83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procesu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pomiarowego </w:t>
            </w:r>
          </w:p>
          <w:p w14:paraId="65BBB87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aerotriangulacji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np. pliki </w:t>
            </w:r>
          </w:p>
          <w:p w14:paraId="6D9FE586" w14:textId="1C6C4A5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projektowe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”.</w:t>
            </w:r>
          </w:p>
        </w:tc>
        <w:tc>
          <w:tcPr>
            <w:tcW w:w="2552" w:type="dxa"/>
          </w:tcPr>
          <w:p w14:paraId="2A35260A" w14:textId="6E11FE7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Zapis ten jest zbyt ogólny i nie wynika z niego, o jakie dane </w:t>
            </w:r>
          </w:p>
          <w:p w14:paraId="540117E3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chodzi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pliki projektowe do tej </w:t>
            </w:r>
          </w:p>
          <w:p w14:paraId="48FE3987" w14:textId="49B3807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były gromadzone w zasobie.</w:t>
            </w:r>
          </w:p>
        </w:tc>
        <w:tc>
          <w:tcPr>
            <w:tcW w:w="3622" w:type="dxa"/>
          </w:tcPr>
          <w:p w14:paraId="5BF1D69E" w14:textId="4287EC6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 z modyfikacją</w:t>
            </w:r>
          </w:p>
          <w:p w14:paraId="396422BC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665446" w14:textId="28A1CB6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Obecne brzmienie rozdziału 2, pkt 8,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4, lit. e zastępuje się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brmzieniem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„pliki projektowe utworzone podczas procesu pomiarowego aerotriangulacji”.</w:t>
            </w:r>
          </w:p>
          <w:p w14:paraId="67C35EC9" w14:textId="461D88DE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39E3D823" w14:textId="77777777" w:rsidTr="001236E6">
        <w:tc>
          <w:tcPr>
            <w:tcW w:w="704" w:type="dxa"/>
          </w:tcPr>
          <w:p w14:paraId="3591FF7C" w14:textId="3919A1C5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14:paraId="3D0312E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50A8F993" w14:textId="05DB8835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2, pkt 8,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 lit. e</w:t>
            </w:r>
          </w:p>
        </w:tc>
        <w:tc>
          <w:tcPr>
            <w:tcW w:w="2835" w:type="dxa"/>
          </w:tcPr>
          <w:p w14:paraId="7D7B4FD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Proponuje się dodać lit. e i </w:t>
            </w:r>
          </w:p>
          <w:p w14:paraId="7EB4052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zmienić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obecną lit. e na f </w:t>
            </w:r>
          </w:p>
          <w:p w14:paraId="5B37E0EC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Brzmienie lit e: </w:t>
            </w:r>
          </w:p>
          <w:p w14:paraId="09BC998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„Wykaz obiektów mostowych w pliku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shapefile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dla których </w:t>
            </w:r>
          </w:p>
          <w:p w14:paraId="235A70B7" w14:textId="5195618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należało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wykonać edycję w programie graficznym”.</w:t>
            </w:r>
          </w:p>
        </w:tc>
        <w:tc>
          <w:tcPr>
            <w:tcW w:w="2552" w:type="dxa"/>
          </w:tcPr>
          <w:p w14:paraId="5FA2D773" w14:textId="5205174B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obecnej produkcji </w:t>
            </w:r>
          </w:p>
          <w:p w14:paraId="05302EB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obiekty </w:t>
            </w:r>
          </w:p>
          <w:p w14:paraId="247E124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mostowe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są najtrudniejszymi </w:t>
            </w:r>
          </w:p>
          <w:p w14:paraId="139107A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fragmentami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gdyż nie są one uwzględnione w powierzchni z </w:t>
            </w:r>
          </w:p>
          <w:p w14:paraId="3DDFC99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uwzględnieniem której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D46897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wykonuje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się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ortorektyfikację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14:paraId="2614769E" w14:textId="0E06F734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wymagają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one zatem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edycji w programie graficznym; wykaz takich obszarów ułatwić mógłby kontrolę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2" w:type="dxa"/>
          </w:tcPr>
          <w:p w14:paraId="7A1763D0" w14:textId="48E91E08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</w:t>
            </w:r>
          </w:p>
          <w:p w14:paraId="6D447A9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B51D7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Proponowane przepisy projektu rozporządzenia mają na celu zapewnić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opisanych bazach danych, poprzez określenie ich parametrów jakościowych oraz kryteriów weryfikacji tych danych na etapie 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71F3C47" w14:textId="285B815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Ponadto w opinii projektodawcy wykorzystanie programów graficznych w procesie produkcji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może prowadzić do zniekształceń i zafałszowania jej treści.</w:t>
            </w:r>
          </w:p>
          <w:p w14:paraId="71CF5459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694ABBCD" w14:textId="77777777" w:rsidTr="001236E6">
        <w:tc>
          <w:tcPr>
            <w:tcW w:w="704" w:type="dxa"/>
          </w:tcPr>
          <w:p w14:paraId="74E78FA7" w14:textId="24FBC36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52" w:type="dxa"/>
          </w:tcPr>
          <w:p w14:paraId="727EEAC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2D1DFBC2" w14:textId="7561BFD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3, pkt 10,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</w:p>
          <w:p w14:paraId="72500FD9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3CAAF2" w14:textId="5E05D84B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76E824" w14:textId="5A2A7ED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„o dopuszczalnej wartości </w:t>
            </w:r>
          </w:p>
          <w:p w14:paraId="3FB4B24D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bezwzględnej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różnic </w:t>
            </w:r>
          </w:p>
          <w:p w14:paraId="12290C51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współrzędnych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X, Y, nie </w:t>
            </w:r>
          </w:p>
          <w:p w14:paraId="4BCA38D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większej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od dwukrotnej </w:t>
            </w:r>
          </w:p>
          <w:p w14:paraId="27F2AF6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wartości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błędu średniego </w:t>
            </w:r>
          </w:p>
          <w:p w14:paraId="243EBC9C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położenia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pod pojęciem </w:t>
            </w:r>
          </w:p>
          <w:p w14:paraId="15D6722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dopuszczalnej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wartości </w:t>
            </w:r>
          </w:p>
          <w:p w14:paraId="5EE5447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bezwzględnej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różnic </w:t>
            </w:r>
          </w:p>
          <w:p w14:paraId="1C7F5E79" w14:textId="42098F65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współrzędnych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X, Y rozumie się maksymalne różnice współrzędnych X, Y pomiędzy punktami kalenicy wybranego budynku z danych pomiarowych i referencyjnych danych terenowych „.</w:t>
            </w:r>
          </w:p>
        </w:tc>
        <w:tc>
          <w:tcPr>
            <w:tcW w:w="2552" w:type="dxa"/>
          </w:tcPr>
          <w:p w14:paraId="5D57FD01" w14:textId="03CEEBF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Kalenica budynku jest </w:t>
            </w:r>
          </w:p>
          <w:p w14:paraId="13920049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odcinkiem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który </w:t>
            </w:r>
          </w:p>
          <w:p w14:paraId="632199B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porównywany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drugiego odcinka może podlegać widocznemu przesunięciu oraz skręceniu; aby uwzględnić wpływ tego drugiego efektu </w:t>
            </w:r>
          </w:p>
          <w:p w14:paraId="1B137107" w14:textId="7B3E0CC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proponuje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się niniejszy zapis.</w:t>
            </w:r>
          </w:p>
        </w:tc>
        <w:tc>
          <w:tcPr>
            <w:tcW w:w="3622" w:type="dxa"/>
          </w:tcPr>
          <w:p w14:paraId="194A231E" w14:textId="3AF93306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p w14:paraId="4C31FF1A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14740B" w14:textId="343E0C49" w:rsidR="00F62C73" w:rsidRPr="00A275F5" w:rsidRDefault="00F62C73" w:rsidP="00AF04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Zmieniono pkt 10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 w rozdziale 3 załącznika,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który  otrzymuje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brzmienie:</w:t>
            </w:r>
          </w:p>
          <w:p w14:paraId="53E3E811" w14:textId="05542877" w:rsidR="00F62C73" w:rsidRPr="00A275F5" w:rsidRDefault="00F62C73" w:rsidP="00AF04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„5) o dopuszczalnej wartości bezwzględnej różnic współrzędnych X, Y, nie większej od dwukrotnej wartości błędu średniego położenia; pod pojęciem dopuszczalnej wartości bezwzględnej różnic współrzędnych X, Y</w:t>
            </w:r>
            <w:r w:rsidRPr="00A275F5" w:rsidDel="00C10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rozumie się  maksymalne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różnice  współrzędnych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X, Y pomiędzy punktami kalenicy wybranego budynku z danych pomiarowych i referencyjnych danych terenowych;”.</w:t>
            </w:r>
          </w:p>
        </w:tc>
      </w:tr>
      <w:tr w:rsidR="00F62C73" w:rsidRPr="00A275F5" w14:paraId="18FDCCEA" w14:textId="77777777" w:rsidTr="001236E6">
        <w:tc>
          <w:tcPr>
            <w:tcW w:w="704" w:type="dxa"/>
          </w:tcPr>
          <w:p w14:paraId="73138954" w14:textId="21ECA2C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14:paraId="4F883DE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Stowarzyszenie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Geodetów Polskich SGP</w:t>
            </w:r>
          </w:p>
        </w:tc>
        <w:tc>
          <w:tcPr>
            <w:tcW w:w="1842" w:type="dxa"/>
          </w:tcPr>
          <w:p w14:paraId="086DA7BC" w14:textId="43231F86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Załącznik do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rozporządzenia Rozdz. 3, pkt 10,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</w:p>
          <w:p w14:paraId="71C87F61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A8D11B" w14:textId="3BBD22DB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6AC263" w14:textId="583DADB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„sklasyfikowanymi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zgodnie ze standardem pliku w formacie las według ASPRS w wersji 1.3”.</w:t>
            </w:r>
          </w:p>
        </w:tc>
        <w:tc>
          <w:tcPr>
            <w:tcW w:w="2552" w:type="dxa"/>
          </w:tcPr>
          <w:p w14:paraId="6DB0380A" w14:textId="357D3305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Należy doprecyzować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skrót myślowy odnośnie do standardu ASPRS oraz wykazać </w:t>
            </w:r>
          </w:p>
          <w:p w14:paraId="1C62BD03" w14:textId="2D6BEA3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którą wersję standardu chodzi (najnowsza wersja 1.4).</w:t>
            </w:r>
          </w:p>
        </w:tc>
        <w:tc>
          <w:tcPr>
            <w:tcW w:w="3622" w:type="dxa"/>
          </w:tcPr>
          <w:p w14:paraId="194EA3CB" w14:textId="06D63F3B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Wyjaśnienie do uwagi</w:t>
            </w:r>
          </w:p>
          <w:p w14:paraId="3A7455BF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B9525B" w14:textId="20672513" w:rsidR="00F62C73" w:rsidRPr="00A275F5" w:rsidRDefault="00F62C73" w:rsidP="00FC05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ocenie projektodawcy zaproponowana w projekcie rozporządzenia konstrukcja przepisu wskazuje, że standard ASPRS powinien być aktualny, nie mniej jednak jednocześnie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umożliwia  elastyczne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podejście do wersji standardu i zezwala na przyjęcie pliku w formacie LAS w każdej wersji standardu ASPRS.</w:t>
            </w:r>
          </w:p>
          <w:p w14:paraId="08A0FD74" w14:textId="77777777" w:rsidR="00F62C73" w:rsidRPr="00A275F5" w:rsidRDefault="00F62C73" w:rsidP="00FC05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Należy także mieć na uwadze, że proponowane przepisy projektu rozporządzenia mają na celu zapewnić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2F9ECCA" w14:textId="735D06CF" w:rsidR="00F62C73" w:rsidRPr="00A275F5" w:rsidRDefault="00F62C73" w:rsidP="00FC05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3C1FEBF6" w14:textId="77777777" w:rsidTr="001236E6">
        <w:tc>
          <w:tcPr>
            <w:tcW w:w="704" w:type="dxa"/>
          </w:tcPr>
          <w:p w14:paraId="5BAAE414" w14:textId="7F2FC9AE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2" w:type="dxa"/>
          </w:tcPr>
          <w:p w14:paraId="45FCC083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146787C2" w14:textId="6B6AE51C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3, pkt 14,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 lit. c</w:t>
            </w:r>
          </w:p>
          <w:p w14:paraId="62CFD9A4" w14:textId="1ED38161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2B47E3" w14:textId="35F07C4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71A8B4" w14:textId="2FE26C1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„wypełniony w obszarach </w:t>
            </w:r>
          </w:p>
          <w:p w14:paraId="3D61E80B" w14:textId="1EF7423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pozbawionych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danych w </w:t>
            </w:r>
          </w:p>
          <w:p w14:paraId="700FC1FD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drodze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wybranej uśredniającej interpolacji </w:t>
            </w:r>
          </w:p>
          <w:p w14:paraId="2791F881" w14:textId="7EE45F4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wysokościowej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:. </w:t>
            </w:r>
          </w:p>
        </w:tc>
        <w:tc>
          <w:tcPr>
            <w:tcW w:w="2552" w:type="dxa"/>
          </w:tcPr>
          <w:p w14:paraId="25F72E6D" w14:textId="1A2712A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zaproponowanym zapisie nie podano zalecanej metody </w:t>
            </w:r>
          </w:p>
          <w:p w14:paraId="16BCE2F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interpolacji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zaproponowany </w:t>
            </w:r>
          </w:p>
          <w:p w14:paraId="675BEFA0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zapis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 uśredniającej metodzie interpolacji pozwala na dobór </w:t>
            </w:r>
          </w:p>
          <w:p w14:paraId="4D04BB6B" w14:textId="3CB63851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właściwych metod interpolacji NMT.</w:t>
            </w:r>
          </w:p>
        </w:tc>
        <w:tc>
          <w:tcPr>
            <w:tcW w:w="3622" w:type="dxa"/>
          </w:tcPr>
          <w:p w14:paraId="560B1EF0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A90820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2AA626" w14:textId="77777777" w:rsidR="00F62C73" w:rsidRPr="00A275F5" w:rsidRDefault="00F62C73" w:rsidP="009833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Proponowane przepisy projektu rozporządzenia mają na celu zapewnić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21916BD" w14:textId="1E5DF7EE" w:rsidR="00F62C73" w:rsidRPr="00A275F5" w:rsidRDefault="00F62C73" w:rsidP="009833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Rozporządzenie definiuje jedynie parametry produktu końcowego weryfikowanego na punktach kontrolnych.</w:t>
            </w:r>
          </w:p>
          <w:p w14:paraId="4996E019" w14:textId="331733C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24F044A2" w14:textId="77777777" w:rsidTr="001236E6">
        <w:tc>
          <w:tcPr>
            <w:tcW w:w="704" w:type="dxa"/>
          </w:tcPr>
          <w:p w14:paraId="2FABFDC8" w14:textId="61691C7A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14:paraId="7433AB1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Geodezja Komercyjna Krajowy Związek Firm Geodezyjno-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Kartograficznych</w:t>
            </w:r>
          </w:p>
        </w:tc>
        <w:tc>
          <w:tcPr>
            <w:tcW w:w="1842" w:type="dxa"/>
          </w:tcPr>
          <w:p w14:paraId="4C63F09C" w14:textId="7103D131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Załącznik do rozporządzenia Rozdz. 3, pkt 14,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 lit. c</w:t>
            </w:r>
          </w:p>
        </w:tc>
        <w:tc>
          <w:tcPr>
            <w:tcW w:w="2835" w:type="dxa"/>
          </w:tcPr>
          <w:p w14:paraId="3112609F" w14:textId="3A7D34AB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Proponowane doprecyzowanie metody interpolacji</w:t>
            </w:r>
          </w:p>
          <w:p w14:paraId="29118656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interpolacji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05B4B2A" w14:textId="60E35E1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proponowany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zapis: „…w drodze interpolacji liniowej wysokości…”</w:t>
            </w:r>
          </w:p>
        </w:tc>
        <w:tc>
          <w:tcPr>
            <w:tcW w:w="2552" w:type="dxa"/>
          </w:tcPr>
          <w:p w14:paraId="695F4D64" w14:textId="705A654D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Wskazanie rodzaju interpolacji (liniowej) spowoduje ujednolicenie sposobu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interpolacji i produktu wynikowego przechowywanego w bazie.</w:t>
            </w:r>
          </w:p>
        </w:tc>
        <w:tc>
          <w:tcPr>
            <w:tcW w:w="3622" w:type="dxa"/>
          </w:tcPr>
          <w:p w14:paraId="0D37DB97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nie została uwzględniona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CD3055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34CA83" w14:textId="77777777" w:rsidR="00F62C73" w:rsidRPr="00A275F5" w:rsidRDefault="00F62C73" w:rsidP="009833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Proponowane przepisy projektu rozporządzenia mają na celu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zapewnić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349BABD" w14:textId="77777777" w:rsidR="00F62C73" w:rsidRPr="00A275F5" w:rsidRDefault="00F62C73" w:rsidP="009833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2802AA" w14:textId="4C026CB1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Rozporządzenie zatem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definiuje jedynie parametry produktu końcowego weryfikowanego na punktach kontrolnych.</w:t>
            </w:r>
          </w:p>
          <w:p w14:paraId="0828EBF1" w14:textId="3B13E4BB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1C7A6A30" w14:textId="77777777" w:rsidTr="001236E6">
        <w:tc>
          <w:tcPr>
            <w:tcW w:w="704" w:type="dxa"/>
          </w:tcPr>
          <w:p w14:paraId="3085CAA7" w14:textId="0E00284D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2" w:type="dxa"/>
          </w:tcPr>
          <w:p w14:paraId="17BC2D4E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36E5AFE3" w14:textId="63A57A4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do rozporządzenia Rozdz. 2, pkt 9</w:t>
            </w:r>
          </w:p>
          <w:p w14:paraId="24996EC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A2F39D" w14:textId="4C8E69BA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68936B" w14:textId="5E51F54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szczególnie uzasadnionych przypadkach organ prowadzący zasób przyjmuje do zasobu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ortofotomapę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3EC515B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opracowaną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podstawie </w:t>
            </w:r>
          </w:p>
          <w:p w14:paraId="1BF9CF9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zobrazowań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lotniczych,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dla </w:t>
            </w:r>
          </w:p>
          <w:p w14:paraId="599DFB9E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których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zastosowano </w:t>
            </w:r>
          </w:p>
          <w:p w14:paraId="1CCAD0D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tolerancję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dla parametrów </w:t>
            </w:r>
          </w:p>
          <w:p w14:paraId="2BBA85EC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określonych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pkt 1 ust. 6 lit. b-f i w ust. 2, o ile parametry te pozwalają na opracowanie ortofotomapy spełniającej kryteria określone w ust 5.</w:t>
            </w:r>
          </w:p>
        </w:tc>
        <w:tc>
          <w:tcPr>
            <w:tcW w:w="2552" w:type="dxa"/>
          </w:tcPr>
          <w:p w14:paraId="2DB082F5" w14:textId="093B70B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Uwaga dotyczy numeru ustępu w odwołaniu się do pkt 1. Przywoływany ust. 3 nie zawiera określanych </w:t>
            </w:r>
          </w:p>
          <w:p w14:paraId="679CAAC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parametrów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podział </w:t>
            </w:r>
          </w:p>
          <w:p w14:paraId="0050497F" w14:textId="6CA3FAB0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zobrazowań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lotniczych i satelitarnych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przyjmowanych </w:t>
            </w:r>
          </w:p>
          <w:p w14:paraId="23203F44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również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bazy danych zobrazowań lotniczych; wprowadzono również uwagi porządkowe zgodne z uwagą </w:t>
            </w:r>
          </w:p>
          <w:p w14:paraId="2727DB0A" w14:textId="06755742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powyżej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2" w:type="dxa"/>
          </w:tcPr>
          <w:p w14:paraId="58868A14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Uwaga została uwzględniona</w:t>
            </w:r>
          </w:p>
          <w:p w14:paraId="3C6C119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24D0ACA" w14:textId="3596244B" w:rsidR="00F62C73" w:rsidRPr="00A275F5" w:rsidRDefault="00F62C73" w:rsidP="00DA6A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załączniku do projektu rozporządzenia pkt 9 otrzymuje brzmienie:</w:t>
            </w:r>
          </w:p>
          <w:p w14:paraId="70B9737A" w14:textId="3CAD4588" w:rsidR="00F62C73" w:rsidRPr="00A275F5" w:rsidRDefault="00F62C73" w:rsidP="00DA6A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„9. W szczególnie uzasadnionych przypadkach organ prowadzący zasób przyjmuje do zasobu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ortofotomapę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opracowaną na podstawie fotogrametrycznych zdjęć lotniczych, dla których zastosowano tolerancję dla parametrów określonych w pkt 1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lit. b-f i w pkt 2, o ile parametry te pozwalają na opracowanie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spełniającej kryteria określone w pkt 5.”.</w:t>
            </w:r>
          </w:p>
          <w:p w14:paraId="3F0ACD7F" w14:textId="3D39412F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5EEBA897" w14:textId="77777777" w:rsidTr="001236E6">
        <w:tc>
          <w:tcPr>
            <w:tcW w:w="704" w:type="dxa"/>
          </w:tcPr>
          <w:p w14:paraId="1F48803E" w14:textId="022E2119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52" w:type="dxa"/>
          </w:tcPr>
          <w:p w14:paraId="3B6C84F8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289DF2B5" w14:textId="07BDA469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3 pkt 17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 lit a</w:t>
            </w:r>
          </w:p>
          <w:p w14:paraId="4E74D47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7AE94D" w14:textId="1CED9194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5524AF" w14:textId="2927870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„wygenerowany z klas: punkty leżące na gruncie, punkty reprezentujące roślinność, punkty reprezentujące budynki, budowle oraz obiekty </w:t>
            </w:r>
          </w:p>
          <w:p w14:paraId="796D353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inżynieryjne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punkty </w:t>
            </w:r>
          </w:p>
          <w:p w14:paraId="6D9EC762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reprezentujące obszary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wód (jeżeli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występują), </w:t>
            </w:r>
          </w:p>
          <w:p w14:paraId="7F53DD21" w14:textId="4711C09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pochodzących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 pierwszego </w:t>
            </w:r>
          </w:p>
          <w:p w14:paraId="4F5735CC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odbicia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(pierwsze „echo”), z metodą interpolacji </w:t>
            </w:r>
          </w:p>
          <w:p w14:paraId="5FB7A1DB" w14:textId="16B8D4FC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maksymalnej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wysokości”.  </w:t>
            </w:r>
          </w:p>
        </w:tc>
        <w:tc>
          <w:tcPr>
            <w:tcW w:w="2552" w:type="dxa"/>
          </w:tcPr>
          <w:p w14:paraId="22C94B17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Dobór interpolacji dla </w:t>
            </w:r>
          </w:p>
          <w:p w14:paraId="1F5286DA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numerycznego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modelu </w:t>
            </w:r>
          </w:p>
          <w:p w14:paraId="3C0C1656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pokrycia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jest kwestią </w:t>
            </w:r>
          </w:p>
          <w:p w14:paraId="36C1C379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szczególnie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istotną dla </w:t>
            </w:r>
          </w:p>
          <w:p w14:paraId="4274D7D1" w14:textId="3173121A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obszarów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zadrzewionych; </w:t>
            </w:r>
          </w:p>
          <w:p w14:paraId="1788451F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zastosowanie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jedynie </w:t>
            </w:r>
          </w:p>
          <w:p w14:paraId="61D061B8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pierwszego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odbicia daje </w:t>
            </w:r>
          </w:p>
          <w:p w14:paraId="1241B72C" w14:textId="77777777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minimalnie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gorsze rezultaty od dodatkowej interpolacji po </w:t>
            </w:r>
          </w:p>
          <w:p w14:paraId="7E1CD8F7" w14:textId="4BCF964C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maksymalnej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wysokości; jednocześnie metoda ta nie pogarsza rezultatów NMPT dla pozostałych klas.</w:t>
            </w:r>
          </w:p>
        </w:tc>
        <w:tc>
          <w:tcPr>
            <w:tcW w:w="3622" w:type="dxa"/>
          </w:tcPr>
          <w:p w14:paraId="36177577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uwzględniona.</w:t>
            </w:r>
          </w:p>
          <w:p w14:paraId="510BCC42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7035D64" w14:textId="77777777" w:rsidR="00F62C73" w:rsidRPr="00A275F5" w:rsidRDefault="00F62C73" w:rsidP="002136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Proponowane przepisy projektu rozporządzenia mają na celu zapewnić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0FAFE16" w14:textId="5E7089A9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Rozporządzenie definiuje jedynie parametry produktu końcowego weryfikowanego na punktach kontrolnych.</w:t>
            </w:r>
          </w:p>
          <w:p w14:paraId="33BC6E99" w14:textId="148DE6A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5A5669EA" w14:textId="77777777" w:rsidTr="001236E6">
        <w:tc>
          <w:tcPr>
            <w:tcW w:w="704" w:type="dxa"/>
          </w:tcPr>
          <w:p w14:paraId="11AF8DDD" w14:textId="42550CE0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52" w:type="dxa"/>
          </w:tcPr>
          <w:p w14:paraId="16E2051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Polska Geodezja Komercyjna Krajowy Związek Firm Geodezyjno-Kartograficznych</w:t>
            </w:r>
          </w:p>
        </w:tc>
        <w:tc>
          <w:tcPr>
            <w:tcW w:w="1842" w:type="dxa"/>
          </w:tcPr>
          <w:p w14:paraId="48D6874A" w14:textId="1E3D6453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3, pkt 17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 lit c</w:t>
            </w:r>
          </w:p>
          <w:p w14:paraId="6910FA12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567CB9" w14:textId="343E8C62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Proponowane doprecyzowanie metody interpolacji</w:t>
            </w:r>
          </w:p>
          <w:p w14:paraId="4FFBAC88" w14:textId="47CB5C99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proponowany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zapis: „…w drodze interpolacji liniowej wysokości…”.</w:t>
            </w:r>
          </w:p>
        </w:tc>
        <w:tc>
          <w:tcPr>
            <w:tcW w:w="2552" w:type="dxa"/>
          </w:tcPr>
          <w:p w14:paraId="0516C9C2" w14:textId="5E9C6956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Wskazanie rodzaju interpolacji (liniowej) spowoduje ujednolicenie sposobu interpolacji i produktu wynikowego przechowywanego w bazie.</w:t>
            </w:r>
          </w:p>
        </w:tc>
        <w:tc>
          <w:tcPr>
            <w:tcW w:w="3622" w:type="dxa"/>
          </w:tcPr>
          <w:p w14:paraId="5646BD9D" w14:textId="45719D3E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nie została uwzględniona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2AA27E5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041631" w14:textId="77777777" w:rsidR="00F62C73" w:rsidRPr="00A275F5" w:rsidRDefault="00F62C73" w:rsidP="005B52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Proponowane przepisy projektu rozporządzenia mają na celu zapewnić uniwersalność technologiczną w zakresie pozyskania oraz opracowania danych gromadzonych w bazach danych dotyczących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przyjmowania do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pzgik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2E51B54" w14:textId="55D85364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2C73" w:rsidRPr="00A275F5" w14:paraId="5B2A149F" w14:textId="77777777" w:rsidTr="001236E6">
        <w:tc>
          <w:tcPr>
            <w:tcW w:w="704" w:type="dxa"/>
          </w:tcPr>
          <w:p w14:paraId="402A0E59" w14:textId="33BB0088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7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14:paraId="28754C18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Stowarzyszenie Geodetów Polskich SGP</w:t>
            </w:r>
          </w:p>
        </w:tc>
        <w:tc>
          <w:tcPr>
            <w:tcW w:w="1842" w:type="dxa"/>
          </w:tcPr>
          <w:p w14:paraId="6D45CEC8" w14:textId="602121E9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do rozporządzenia Rozdz. 3, pkt 17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14:paraId="2A1ABA7B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70C2D8" w14:textId="4C76A101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EFC138" w14:textId="1F6AADA3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„w innej technologii niż </w:t>
            </w:r>
          </w:p>
          <w:p w14:paraId="56D458A2" w14:textId="082CEECF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wskazanej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pkt 17 ust 1”.</w:t>
            </w:r>
          </w:p>
        </w:tc>
        <w:tc>
          <w:tcPr>
            <w:tcW w:w="2552" w:type="dxa"/>
          </w:tcPr>
          <w:p w14:paraId="2B593025" w14:textId="3ED240A8" w:rsidR="00F62C73" w:rsidRPr="00A275F5" w:rsidRDefault="00F62C73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językowa i porządkowa.</w:t>
            </w:r>
          </w:p>
        </w:tc>
        <w:tc>
          <w:tcPr>
            <w:tcW w:w="3622" w:type="dxa"/>
          </w:tcPr>
          <w:p w14:paraId="7D2D55DA" w14:textId="77777777" w:rsidR="00F62C73" w:rsidRPr="00F62C73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bookmarkStart w:id="1" w:name="_GoBack"/>
            <w:r w:rsidRPr="00F6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Uwaga została uwzględniona</w:t>
            </w:r>
          </w:p>
          <w:bookmarkEnd w:id="1"/>
          <w:p w14:paraId="5BC624B4" w14:textId="77777777" w:rsidR="00F62C73" w:rsidRPr="00A275F5" w:rsidRDefault="00F62C73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70EE8A" w14:textId="77777777" w:rsidR="00F62C73" w:rsidRPr="00A275F5" w:rsidRDefault="00F62C73" w:rsidP="00E608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Pkt 17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załącznika do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rozporządzenia przyjmuje brzmienie: „</w:t>
            </w:r>
          </w:p>
          <w:p w14:paraId="109574DA" w14:textId="77777777" w:rsidR="00F62C73" w:rsidRPr="00A275F5" w:rsidRDefault="00F62C73" w:rsidP="00E608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w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innej technologii niż wskazano wskazanej w pkt 17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ppkt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1:”.</w:t>
            </w:r>
          </w:p>
          <w:p w14:paraId="1798C77F" w14:textId="5BACD5DD" w:rsidR="00F62C73" w:rsidRPr="00A275F5" w:rsidRDefault="00F62C73" w:rsidP="00E608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7C1A4A0" w14:textId="77777777" w:rsidR="00DF7BA9" w:rsidRPr="00A275F5" w:rsidRDefault="00DF7BA9" w:rsidP="00186DA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F7BA9" w:rsidRPr="00A275F5" w:rsidSect="00160A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76341" w14:textId="77777777" w:rsidR="00E179E0" w:rsidRDefault="00E179E0" w:rsidP="00160AB9">
      <w:pPr>
        <w:spacing w:after="0" w:line="240" w:lineRule="auto"/>
      </w:pPr>
      <w:r>
        <w:separator/>
      </w:r>
    </w:p>
  </w:endnote>
  <w:endnote w:type="continuationSeparator" w:id="0">
    <w:p w14:paraId="0AA38EBB" w14:textId="77777777" w:rsidR="00E179E0" w:rsidRDefault="00E179E0" w:rsidP="0016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C50FD" w14:textId="77777777" w:rsidR="00E179E0" w:rsidRDefault="00E179E0" w:rsidP="00160AB9">
      <w:pPr>
        <w:spacing w:after="0" w:line="240" w:lineRule="auto"/>
      </w:pPr>
      <w:r>
        <w:separator/>
      </w:r>
    </w:p>
  </w:footnote>
  <w:footnote w:type="continuationSeparator" w:id="0">
    <w:p w14:paraId="5E7266E2" w14:textId="77777777" w:rsidR="00E179E0" w:rsidRDefault="00E179E0" w:rsidP="0016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D1E"/>
    <w:multiLevelType w:val="hybridMultilevel"/>
    <w:tmpl w:val="94A88282"/>
    <w:lvl w:ilvl="0" w:tplc="5E30DD2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412A1"/>
    <w:multiLevelType w:val="hybridMultilevel"/>
    <w:tmpl w:val="24320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34582"/>
    <w:multiLevelType w:val="hybridMultilevel"/>
    <w:tmpl w:val="F0B4A9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455AA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A9"/>
    <w:rsid w:val="000042B4"/>
    <w:rsid w:val="00013E79"/>
    <w:rsid w:val="00023773"/>
    <w:rsid w:val="00042379"/>
    <w:rsid w:val="00042DF8"/>
    <w:rsid w:val="0004323B"/>
    <w:rsid w:val="00053B88"/>
    <w:rsid w:val="00062A83"/>
    <w:rsid w:val="00080912"/>
    <w:rsid w:val="000975FC"/>
    <w:rsid w:val="000B7043"/>
    <w:rsid w:val="000C25A5"/>
    <w:rsid w:val="000C6BF5"/>
    <w:rsid w:val="000D01A8"/>
    <w:rsid w:val="000D66A3"/>
    <w:rsid w:val="000F607E"/>
    <w:rsid w:val="00101E48"/>
    <w:rsid w:val="00107C48"/>
    <w:rsid w:val="001236E6"/>
    <w:rsid w:val="0012627A"/>
    <w:rsid w:val="00130A95"/>
    <w:rsid w:val="00132658"/>
    <w:rsid w:val="001442C9"/>
    <w:rsid w:val="001507AD"/>
    <w:rsid w:val="00160AB9"/>
    <w:rsid w:val="001824D7"/>
    <w:rsid w:val="00183E09"/>
    <w:rsid w:val="00186884"/>
    <w:rsid w:val="00186DA6"/>
    <w:rsid w:val="0019564B"/>
    <w:rsid w:val="00196EB5"/>
    <w:rsid w:val="001A01A2"/>
    <w:rsid w:val="001A1D57"/>
    <w:rsid w:val="001A465A"/>
    <w:rsid w:val="001D7C9E"/>
    <w:rsid w:val="001F02FA"/>
    <w:rsid w:val="00205593"/>
    <w:rsid w:val="00213607"/>
    <w:rsid w:val="00220365"/>
    <w:rsid w:val="0022351C"/>
    <w:rsid w:val="002237FF"/>
    <w:rsid w:val="002245FA"/>
    <w:rsid w:val="00224F98"/>
    <w:rsid w:val="002408B4"/>
    <w:rsid w:val="00245FEE"/>
    <w:rsid w:val="002517F5"/>
    <w:rsid w:val="00254BBD"/>
    <w:rsid w:val="00267FC3"/>
    <w:rsid w:val="00283EA9"/>
    <w:rsid w:val="00284ECE"/>
    <w:rsid w:val="0028701C"/>
    <w:rsid w:val="0028759E"/>
    <w:rsid w:val="00290F1C"/>
    <w:rsid w:val="002B4F2D"/>
    <w:rsid w:val="002B519F"/>
    <w:rsid w:val="002B5BEE"/>
    <w:rsid w:val="002C6C8E"/>
    <w:rsid w:val="002C6E53"/>
    <w:rsid w:val="002D0D56"/>
    <w:rsid w:val="00302359"/>
    <w:rsid w:val="003120BE"/>
    <w:rsid w:val="003324B2"/>
    <w:rsid w:val="00334EA7"/>
    <w:rsid w:val="00350D22"/>
    <w:rsid w:val="003662EC"/>
    <w:rsid w:val="00397810"/>
    <w:rsid w:val="003A01F3"/>
    <w:rsid w:val="003A757A"/>
    <w:rsid w:val="003B100C"/>
    <w:rsid w:val="003D1F88"/>
    <w:rsid w:val="003E035C"/>
    <w:rsid w:val="003F0A27"/>
    <w:rsid w:val="0040635A"/>
    <w:rsid w:val="0040766B"/>
    <w:rsid w:val="00413795"/>
    <w:rsid w:val="00413A69"/>
    <w:rsid w:val="00440491"/>
    <w:rsid w:val="00456416"/>
    <w:rsid w:val="0045701E"/>
    <w:rsid w:val="004A706A"/>
    <w:rsid w:val="004B065A"/>
    <w:rsid w:val="004B4DCD"/>
    <w:rsid w:val="004C1C28"/>
    <w:rsid w:val="004E15B0"/>
    <w:rsid w:val="004E19D1"/>
    <w:rsid w:val="004E76D3"/>
    <w:rsid w:val="005027EC"/>
    <w:rsid w:val="00504F10"/>
    <w:rsid w:val="00524C1C"/>
    <w:rsid w:val="00535CF3"/>
    <w:rsid w:val="005435F1"/>
    <w:rsid w:val="00544544"/>
    <w:rsid w:val="00547AE6"/>
    <w:rsid w:val="00555D9D"/>
    <w:rsid w:val="00560CB9"/>
    <w:rsid w:val="00563838"/>
    <w:rsid w:val="00580F45"/>
    <w:rsid w:val="005810E9"/>
    <w:rsid w:val="00583D42"/>
    <w:rsid w:val="0058718E"/>
    <w:rsid w:val="005A039B"/>
    <w:rsid w:val="005B25EC"/>
    <w:rsid w:val="005B2799"/>
    <w:rsid w:val="005B522A"/>
    <w:rsid w:val="005C0BE8"/>
    <w:rsid w:val="005C2129"/>
    <w:rsid w:val="005F4B02"/>
    <w:rsid w:val="00605812"/>
    <w:rsid w:val="00614379"/>
    <w:rsid w:val="006237E9"/>
    <w:rsid w:val="006245C4"/>
    <w:rsid w:val="006247F0"/>
    <w:rsid w:val="0063210C"/>
    <w:rsid w:val="0065222A"/>
    <w:rsid w:val="00665BA7"/>
    <w:rsid w:val="00683884"/>
    <w:rsid w:val="00683C6D"/>
    <w:rsid w:val="006856EE"/>
    <w:rsid w:val="0068777D"/>
    <w:rsid w:val="00691ED0"/>
    <w:rsid w:val="006A3F14"/>
    <w:rsid w:val="006A75E0"/>
    <w:rsid w:val="006B25DF"/>
    <w:rsid w:val="006B7980"/>
    <w:rsid w:val="006F6127"/>
    <w:rsid w:val="00703622"/>
    <w:rsid w:val="00721113"/>
    <w:rsid w:val="00733610"/>
    <w:rsid w:val="00736D7A"/>
    <w:rsid w:val="00750141"/>
    <w:rsid w:val="007533ED"/>
    <w:rsid w:val="00753AF4"/>
    <w:rsid w:val="007642C5"/>
    <w:rsid w:val="00767E68"/>
    <w:rsid w:val="00774411"/>
    <w:rsid w:val="007755C1"/>
    <w:rsid w:val="00780357"/>
    <w:rsid w:val="00782058"/>
    <w:rsid w:val="007856F8"/>
    <w:rsid w:val="00795922"/>
    <w:rsid w:val="00796F6E"/>
    <w:rsid w:val="007B0AF8"/>
    <w:rsid w:val="007D1BA1"/>
    <w:rsid w:val="0080407D"/>
    <w:rsid w:val="00814E06"/>
    <w:rsid w:val="00821559"/>
    <w:rsid w:val="008323AD"/>
    <w:rsid w:val="0084063D"/>
    <w:rsid w:val="00844004"/>
    <w:rsid w:val="00853A06"/>
    <w:rsid w:val="008729D9"/>
    <w:rsid w:val="008876EA"/>
    <w:rsid w:val="00897F0A"/>
    <w:rsid w:val="008A5DC2"/>
    <w:rsid w:val="008B1D04"/>
    <w:rsid w:val="008B706D"/>
    <w:rsid w:val="008C24F9"/>
    <w:rsid w:val="008D3D7A"/>
    <w:rsid w:val="008E180B"/>
    <w:rsid w:val="008F7874"/>
    <w:rsid w:val="00900F02"/>
    <w:rsid w:val="00906AC4"/>
    <w:rsid w:val="009126C4"/>
    <w:rsid w:val="009232C7"/>
    <w:rsid w:val="00934320"/>
    <w:rsid w:val="009352A7"/>
    <w:rsid w:val="00940ADE"/>
    <w:rsid w:val="00941235"/>
    <w:rsid w:val="009462FA"/>
    <w:rsid w:val="009602D8"/>
    <w:rsid w:val="00966649"/>
    <w:rsid w:val="00966BEB"/>
    <w:rsid w:val="009833AA"/>
    <w:rsid w:val="00983CCE"/>
    <w:rsid w:val="00987E85"/>
    <w:rsid w:val="009921D4"/>
    <w:rsid w:val="009D7844"/>
    <w:rsid w:val="009E39E2"/>
    <w:rsid w:val="009E5920"/>
    <w:rsid w:val="00A07DA1"/>
    <w:rsid w:val="00A14D16"/>
    <w:rsid w:val="00A2510E"/>
    <w:rsid w:val="00A275F5"/>
    <w:rsid w:val="00A454C7"/>
    <w:rsid w:val="00A50C3D"/>
    <w:rsid w:val="00A53713"/>
    <w:rsid w:val="00A54D1B"/>
    <w:rsid w:val="00A57925"/>
    <w:rsid w:val="00A7069C"/>
    <w:rsid w:val="00A771B6"/>
    <w:rsid w:val="00A907BB"/>
    <w:rsid w:val="00AA1FF8"/>
    <w:rsid w:val="00AA620F"/>
    <w:rsid w:val="00AC00FD"/>
    <w:rsid w:val="00AC6289"/>
    <w:rsid w:val="00AD5F16"/>
    <w:rsid w:val="00AE175B"/>
    <w:rsid w:val="00AF04CE"/>
    <w:rsid w:val="00AF2AF5"/>
    <w:rsid w:val="00B02BCC"/>
    <w:rsid w:val="00B07876"/>
    <w:rsid w:val="00B177A2"/>
    <w:rsid w:val="00B25F38"/>
    <w:rsid w:val="00B270E3"/>
    <w:rsid w:val="00B35EDB"/>
    <w:rsid w:val="00B47331"/>
    <w:rsid w:val="00B5769D"/>
    <w:rsid w:val="00B706AD"/>
    <w:rsid w:val="00B74C12"/>
    <w:rsid w:val="00BA52AA"/>
    <w:rsid w:val="00BB2B90"/>
    <w:rsid w:val="00BC022D"/>
    <w:rsid w:val="00BD68E2"/>
    <w:rsid w:val="00BD69F6"/>
    <w:rsid w:val="00BE0400"/>
    <w:rsid w:val="00BF2129"/>
    <w:rsid w:val="00C1450E"/>
    <w:rsid w:val="00C17717"/>
    <w:rsid w:val="00C236FB"/>
    <w:rsid w:val="00C27147"/>
    <w:rsid w:val="00C42282"/>
    <w:rsid w:val="00C46C7F"/>
    <w:rsid w:val="00C5629C"/>
    <w:rsid w:val="00C7454D"/>
    <w:rsid w:val="00C769D1"/>
    <w:rsid w:val="00CA031D"/>
    <w:rsid w:val="00CA0AB6"/>
    <w:rsid w:val="00CA40EB"/>
    <w:rsid w:val="00CC154F"/>
    <w:rsid w:val="00CF0650"/>
    <w:rsid w:val="00CF231A"/>
    <w:rsid w:val="00D04BC6"/>
    <w:rsid w:val="00D262EF"/>
    <w:rsid w:val="00D30933"/>
    <w:rsid w:val="00D35E10"/>
    <w:rsid w:val="00D432CB"/>
    <w:rsid w:val="00D46CDE"/>
    <w:rsid w:val="00D53D6C"/>
    <w:rsid w:val="00D61724"/>
    <w:rsid w:val="00D65C8B"/>
    <w:rsid w:val="00D70349"/>
    <w:rsid w:val="00D769D7"/>
    <w:rsid w:val="00D92502"/>
    <w:rsid w:val="00D9276C"/>
    <w:rsid w:val="00D958B4"/>
    <w:rsid w:val="00DA616A"/>
    <w:rsid w:val="00DA6A11"/>
    <w:rsid w:val="00DB15B9"/>
    <w:rsid w:val="00DB5028"/>
    <w:rsid w:val="00DB639B"/>
    <w:rsid w:val="00DB71AC"/>
    <w:rsid w:val="00DC4489"/>
    <w:rsid w:val="00DD2EFE"/>
    <w:rsid w:val="00DF7BA9"/>
    <w:rsid w:val="00E0727E"/>
    <w:rsid w:val="00E14F2F"/>
    <w:rsid w:val="00E179E0"/>
    <w:rsid w:val="00E25E0A"/>
    <w:rsid w:val="00E35E22"/>
    <w:rsid w:val="00E37BC8"/>
    <w:rsid w:val="00E4711F"/>
    <w:rsid w:val="00E6089B"/>
    <w:rsid w:val="00E6613C"/>
    <w:rsid w:val="00E71D50"/>
    <w:rsid w:val="00E73DF2"/>
    <w:rsid w:val="00E76A43"/>
    <w:rsid w:val="00E874A6"/>
    <w:rsid w:val="00E97CE2"/>
    <w:rsid w:val="00EA1616"/>
    <w:rsid w:val="00EA3F82"/>
    <w:rsid w:val="00EC4543"/>
    <w:rsid w:val="00ED4E3A"/>
    <w:rsid w:val="00ED62DE"/>
    <w:rsid w:val="00EE564D"/>
    <w:rsid w:val="00F02B42"/>
    <w:rsid w:val="00F07AD1"/>
    <w:rsid w:val="00F1356F"/>
    <w:rsid w:val="00F137F0"/>
    <w:rsid w:val="00F1795D"/>
    <w:rsid w:val="00F209EE"/>
    <w:rsid w:val="00F56B28"/>
    <w:rsid w:val="00F62C73"/>
    <w:rsid w:val="00F62CE9"/>
    <w:rsid w:val="00F645A6"/>
    <w:rsid w:val="00F65150"/>
    <w:rsid w:val="00F65F78"/>
    <w:rsid w:val="00F734F3"/>
    <w:rsid w:val="00F7423E"/>
    <w:rsid w:val="00F826A1"/>
    <w:rsid w:val="00F8377E"/>
    <w:rsid w:val="00F90007"/>
    <w:rsid w:val="00F9278C"/>
    <w:rsid w:val="00FB02AF"/>
    <w:rsid w:val="00FB35F7"/>
    <w:rsid w:val="00FB5320"/>
    <w:rsid w:val="00FC05DB"/>
    <w:rsid w:val="00FC1C2E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B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2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F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F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F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F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37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semiHidden/>
    <w:unhideWhenUsed/>
    <w:rsid w:val="00E25E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B9"/>
  </w:style>
  <w:style w:type="paragraph" w:styleId="Stopka">
    <w:name w:val="footer"/>
    <w:basedOn w:val="Normalny"/>
    <w:link w:val="Stopka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2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F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F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F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F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37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semiHidden/>
    <w:unhideWhenUsed/>
    <w:rsid w:val="00E25E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B9"/>
  </w:style>
  <w:style w:type="paragraph" w:styleId="Stopka">
    <w:name w:val="footer"/>
    <w:basedOn w:val="Normalny"/>
    <w:link w:val="Stopka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5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0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2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.wikipedia.org/wiki/Zbi%C3%B3r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l.wikipedia.org/wiki/Relacja_(matematyka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.wikipedia.org/wiki/Przedmi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98803-56E4-476A-B123-FAACC766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38</Pages>
  <Words>6329</Words>
  <Characters>37977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Zajewska</dc:creator>
  <cp:lastModifiedBy>Aneta Adamska</cp:lastModifiedBy>
  <cp:revision>14</cp:revision>
  <cp:lastPrinted>2019-11-19T11:47:00Z</cp:lastPrinted>
  <dcterms:created xsi:type="dcterms:W3CDTF">2019-12-20T09:35:00Z</dcterms:created>
  <dcterms:modified xsi:type="dcterms:W3CDTF">2019-12-30T11:57:00Z</dcterms:modified>
</cp:coreProperties>
</file>